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D2" w:rsidRDefault="0041406B">
      <w:pPr>
        <w:widowControl w:val="0"/>
        <w:jc w:val="center"/>
        <w:rPr>
          <w:rFonts w:ascii="Comic Sans MS" w:hAnsi="Comic Sans MS"/>
          <w:b/>
          <w:color w:val="000000"/>
          <w:sz w:val="22"/>
        </w:rPr>
      </w:pPr>
      <w:r>
        <w:fldChar w:fldCharType="begin"/>
      </w:r>
      <w:r w:rsidR="007D37D2">
        <w:instrText xml:space="preserve"> SEQ CHAPTER \h \r 1</w:instrText>
      </w:r>
      <w:r>
        <w:fldChar w:fldCharType="end"/>
      </w:r>
      <w:r w:rsidR="007D37D2">
        <w:rPr>
          <w:rFonts w:ascii="Comic Sans MS" w:hAnsi="Comic Sans MS"/>
          <w:b/>
          <w:color w:val="008000"/>
          <w:sz w:val="36"/>
        </w:rPr>
        <w:t>Professional Development Workshops Summer 2011</w:t>
      </w:r>
    </w:p>
    <w:p w:rsidR="007D37D2" w:rsidRPr="00B02D93" w:rsidRDefault="007D37D2">
      <w:pPr>
        <w:jc w:val="center"/>
        <w:rPr>
          <w:rFonts w:ascii="Comic Sans MS" w:hAnsi="Comic Sans MS"/>
          <w:b/>
          <w:color w:val="000000"/>
          <w:szCs w:val="24"/>
        </w:rPr>
      </w:pPr>
      <w:r w:rsidRPr="00B02D93">
        <w:rPr>
          <w:rFonts w:ascii="Comic Sans MS" w:hAnsi="Comic Sans MS"/>
          <w:b/>
          <w:color w:val="000080"/>
          <w:szCs w:val="24"/>
        </w:rPr>
        <w:t>Mod</w:t>
      </w:r>
      <w:r w:rsidR="0056330B" w:rsidRPr="00B02D93">
        <w:rPr>
          <w:rFonts w:ascii="Comic Sans MS" w:hAnsi="Comic Sans MS"/>
          <w:b/>
          <w:color w:val="000080"/>
          <w:szCs w:val="24"/>
        </w:rPr>
        <w:t xml:space="preserve">eling in Chemistry, </w:t>
      </w:r>
      <w:r w:rsidRPr="00B02D93">
        <w:rPr>
          <w:rFonts w:ascii="Comic Sans MS" w:hAnsi="Comic Sans MS"/>
          <w:b/>
          <w:color w:val="000080"/>
          <w:szCs w:val="24"/>
        </w:rPr>
        <w:t>Physics</w:t>
      </w:r>
      <w:r w:rsidR="0056330B" w:rsidRPr="00B02D93">
        <w:rPr>
          <w:rFonts w:ascii="Comic Sans MS" w:hAnsi="Comic Sans MS"/>
          <w:b/>
          <w:color w:val="000080"/>
          <w:szCs w:val="24"/>
        </w:rPr>
        <w:t xml:space="preserve"> and Biology</w:t>
      </w:r>
      <w:r w:rsidR="00B02D93">
        <w:rPr>
          <w:rFonts w:ascii="Comic Sans MS" w:hAnsi="Comic Sans MS"/>
          <w:b/>
          <w:color w:val="000080"/>
          <w:szCs w:val="24"/>
        </w:rPr>
        <w:t xml:space="preserve"> </w:t>
      </w:r>
      <w:r w:rsidRPr="00B02D93">
        <w:rPr>
          <w:rFonts w:ascii="Comic Sans MS" w:hAnsi="Comic Sans MS"/>
          <w:b/>
          <w:color w:val="000080"/>
          <w:szCs w:val="24"/>
        </w:rPr>
        <w:t xml:space="preserve">open to all </w:t>
      </w:r>
      <w:r w:rsidR="00B02D93">
        <w:rPr>
          <w:rFonts w:ascii="Comic Sans MS" w:hAnsi="Comic Sans MS"/>
          <w:b/>
          <w:color w:val="000080"/>
          <w:szCs w:val="24"/>
        </w:rPr>
        <w:t>HS</w:t>
      </w:r>
      <w:r w:rsidRPr="00B02D93">
        <w:rPr>
          <w:rFonts w:ascii="Comic Sans MS" w:hAnsi="Comic Sans MS"/>
          <w:b/>
          <w:color w:val="000080"/>
          <w:szCs w:val="24"/>
        </w:rPr>
        <w:t xml:space="preserve"> Science Teachers</w:t>
      </w:r>
    </w:p>
    <w:p w:rsidR="007D37D2" w:rsidRPr="00B02D93" w:rsidRDefault="0056330B">
      <w:pPr>
        <w:jc w:val="center"/>
        <w:rPr>
          <w:rFonts w:ascii="Comic Sans MS" w:hAnsi="Comic Sans MS"/>
          <w:color w:val="000000"/>
          <w:szCs w:val="24"/>
        </w:rPr>
      </w:pPr>
      <w:r w:rsidRPr="00B02D93">
        <w:rPr>
          <w:rFonts w:ascii="Comic Sans MS" w:hAnsi="Comic Sans MS"/>
          <w:b/>
          <w:color w:val="008000"/>
          <w:szCs w:val="24"/>
        </w:rPr>
        <w:t>1-week Introductory Program</w:t>
      </w:r>
      <w:r w:rsidR="00CF79C2" w:rsidRPr="00B02D93">
        <w:rPr>
          <w:rFonts w:ascii="Comic Sans MS" w:hAnsi="Comic Sans MS"/>
          <w:b/>
          <w:color w:val="008000"/>
          <w:szCs w:val="24"/>
        </w:rPr>
        <w:t>s</w:t>
      </w:r>
      <w:r w:rsidR="007D37D2" w:rsidRPr="00B02D93">
        <w:rPr>
          <w:rFonts w:ascii="Comic Sans MS" w:hAnsi="Comic Sans MS"/>
          <w:b/>
          <w:color w:val="008000"/>
          <w:szCs w:val="24"/>
        </w:rPr>
        <w:t xml:space="preserve"> in Chemistry and in Physics</w:t>
      </w:r>
    </w:p>
    <w:p w:rsidR="007D37D2" w:rsidRPr="00B02D93" w:rsidRDefault="007D37D2">
      <w:pPr>
        <w:jc w:val="center"/>
        <w:rPr>
          <w:rFonts w:ascii="Comic Sans MS" w:hAnsi="Comic Sans MS"/>
          <w:color w:val="000000"/>
          <w:szCs w:val="24"/>
        </w:rPr>
      </w:pPr>
      <w:r w:rsidRPr="00B02D93">
        <w:rPr>
          <w:rFonts w:ascii="Comic Sans MS" w:hAnsi="Comic Sans MS"/>
          <w:b/>
          <w:color w:val="008000"/>
          <w:szCs w:val="24"/>
        </w:rPr>
        <w:t xml:space="preserve">2-week </w:t>
      </w:r>
      <w:r w:rsidR="00B23B8B" w:rsidRPr="00B02D93">
        <w:rPr>
          <w:rFonts w:ascii="Comic Sans MS" w:hAnsi="Comic Sans MS"/>
          <w:b/>
          <w:color w:val="008000"/>
          <w:szCs w:val="24"/>
        </w:rPr>
        <w:t>Intermediate</w:t>
      </w:r>
      <w:r w:rsidRPr="00B02D93">
        <w:rPr>
          <w:rFonts w:ascii="Comic Sans MS" w:hAnsi="Comic Sans MS"/>
          <w:b/>
          <w:color w:val="008000"/>
          <w:szCs w:val="24"/>
        </w:rPr>
        <w:t xml:space="preserve"> Programs in Physics / Chemistry</w:t>
      </w:r>
    </w:p>
    <w:p w:rsidR="007D37D2" w:rsidRPr="00B02D93" w:rsidRDefault="007D37D2">
      <w:pPr>
        <w:jc w:val="center"/>
        <w:rPr>
          <w:rFonts w:ascii="Comic Sans MS" w:hAnsi="Comic Sans MS"/>
          <w:color w:val="000000"/>
          <w:szCs w:val="24"/>
        </w:rPr>
      </w:pPr>
      <w:r w:rsidRPr="00B02D93">
        <w:rPr>
          <w:rFonts w:ascii="Comic Sans MS" w:hAnsi="Comic Sans MS"/>
          <w:b/>
          <w:color w:val="008000"/>
          <w:szCs w:val="24"/>
        </w:rPr>
        <w:t>1-week Developmental Programs in Biology</w:t>
      </w:r>
    </w:p>
    <w:p w:rsidR="007D37D2" w:rsidRDefault="00B02D93">
      <w:pPr>
        <w:jc w:val="center"/>
        <w:rPr>
          <w:rFonts w:ascii="Comic Sans MS" w:hAnsi="Comic Sans MS"/>
          <w:color w:val="000000"/>
          <w:sz w:val="22"/>
        </w:rPr>
      </w:pPr>
      <w:r>
        <w:rPr>
          <w:rFonts w:ascii="Comic Sans MS" w:hAnsi="Comic Sans MS"/>
          <w:color w:val="000000"/>
          <w:sz w:val="22"/>
        </w:rPr>
        <w:t>[Just added: the ND chemistry workshop is full, all other workshops have a few spaces still open; except the Marian biology workshops which have only a few teachers signed up]</w:t>
      </w:r>
    </w:p>
    <w:p w:rsidR="007D37D2" w:rsidRPr="00B02D93" w:rsidRDefault="007D37D2">
      <w:pPr>
        <w:widowControl w:val="0"/>
        <w:jc w:val="center"/>
        <w:rPr>
          <w:color w:val="000000"/>
          <w:szCs w:val="24"/>
        </w:rPr>
      </w:pPr>
      <w:r w:rsidRPr="00B02D93">
        <w:rPr>
          <w:rFonts w:ascii="Comic Sans MS" w:hAnsi="Comic Sans MS"/>
          <w:b/>
          <w:color w:val="800000"/>
          <w:szCs w:val="24"/>
        </w:rPr>
        <w:t xml:space="preserve">Sponsored by the Indiana DOE, I-STEM, NISMEC and </w:t>
      </w:r>
    </w:p>
    <w:p w:rsidR="007D37D2" w:rsidRPr="00B02D93" w:rsidRDefault="007D37D2">
      <w:pPr>
        <w:widowControl w:val="0"/>
        <w:jc w:val="center"/>
        <w:rPr>
          <w:color w:val="000000"/>
          <w:szCs w:val="24"/>
        </w:rPr>
      </w:pPr>
      <w:proofErr w:type="gramStart"/>
      <w:r w:rsidRPr="00B02D93">
        <w:rPr>
          <w:rFonts w:ascii="Comic Sans MS" w:hAnsi="Comic Sans MS"/>
          <w:b/>
          <w:color w:val="800000"/>
          <w:szCs w:val="24"/>
        </w:rPr>
        <w:t>the</w:t>
      </w:r>
      <w:proofErr w:type="gramEnd"/>
      <w:r w:rsidRPr="00B02D93">
        <w:rPr>
          <w:rFonts w:ascii="Comic Sans MS" w:hAnsi="Comic Sans MS"/>
          <w:b/>
          <w:color w:val="800000"/>
          <w:szCs w:val="24"/>
        </w:rPr>
        <w:t xml:space="preserve"> Universities of Notre Dame, Marian and Southern Indiana</w:t>
      </w:r>
    </w:p>
    <w:p w:rsidR="007D37D2" w:rsidRDefault="007D37D2">
      <w:pPr>
        <w:widowControl w:val="0"/>
        <w:jc w:val="center"/>
        <w:rPr>
          <w:color w:val="000000"/>
          <w:sz w:val="22"/>
        </w:rPr>
      </w:pPr>
      <w:r>
        <w:rPr>
          <w:b/>
          <w:i/>
          <w:color w:val="FF0000"/>
        </w:rPr>
        <w:t xml:space="preserve">(Announcement &amp; application form </w:t>
      </w:r>
      <w:r w:rsidR="00B563B9">
        <w:rPr>
          <w:b/>
          <w:i/>
          <w:color w:val="FF0000"/>
        </w:rPr>
        <w:t>–</w:t>
      </w:r>
      <w:r>
        <w:rPr>
          <w:b/>
          <w:i/>
          <w:color w:val="FF0000"/>
        </w:rPr>
        <w:t xml:space="preserve"> </w:t>
      </w:r>
      <w:r w:rsidR="00B563B9">
        <w:rPr>
          <w:b/>
          <w:i/>
          <w:color w:val="FF0000"/>
        </w:rPr>
        <w:t xml:space="preserve">revised </w:t>
      </w:r>
      <w:r w:rsidR="007E6A94">
        <w:rPr>
          <w:b/>
          <w:i/>
          <w:color w:val="FF0000"/>
        </w:rPr>
        <w:t>5 May</w:t>
      </w:r>
      <w:r>
        <w:rPr>
          <w:b/>
          <w:i/>
          <w:color w:val="FF0000"/>
        </w:rPr>
        <w:t>, 2011)</w:t>
      </w:r>
    </w:p>
    <w:p w:rsidR="007D37D2" w:rsidRDefault="007D37D2">
      <w:pPr>
        <w:widowControl w:val="0"/>
        <w:rPr>
          <w:color w:val="000000"/>
          <w:sz w:val="22"/>
        </w:rPr>
      </w:pPr>
      <w:bookmarkStart w:id="0" w:name="_GoBack"/>
      <w:bookmarkEnd w:id="0"/>
    </w:p>
    <w:tbl>
      <w:tblPr>
        <w:tblW w:w="0" w:type="auto"/>
        <w:tblInd w:w="330" w:type="dxa"/>
        <w:tblLayout w:type="fixed"/>
        <w:tblCellMar>
          <w:left w:w="24" w:type="dxa"/>
          <w:right w:w="24" w:type="dxa"/>
        </w:tblCellMar>
        <w:tblLook w:val="0000" w:firstRow="0" w:lastRow="0" w:firstColumn="0" w:lastColumn="0" w:noHBand="0" w:noVBand="0"/>
      </w:tblPr>
      <w:tblGrid>
        <w:gridCol w:w="1434"/>
        <w:gridCol w:w="2014"/>
        <w:gridCol w:w="1097"/>
        <w:gridCol w:w="2545"/>
        <w:gridCol w:w="2352"/>
      </w:tblGrid>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Dates</w:t>
            </w:r>
          </w:p>
        </w:tc>
        <w:tc>
          <w:tcPr>
            <w:tcW w:w="2014"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Place</w:t>
            </w:r>
          </w:p>
        </w:tc>
        <w:tc>
          <w:tcPr>
            <w:tcW w:w="1097"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Type</w:t>
            </w:r>
          </w:p>
        </w:tc>
        <w:tc>
          <w:tcPr>
            <w:tcW w:w="2545"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proofErr w:type="spellStart"/>
            <w:r>
              <w:rPr>
                <w:rFonts w:ascii="Calibri" w:hAnsi="Calibri"/>
                <w:b/>
                <w:color w:val="000000"/>
                <w:sz w:val="22"/>
              </w:rPr>
              <w:t>Intructor</w:t>
            </w:r>
            <w:proofErr w:type="spellEnd"/>
            <w:r>
              <w:rPr>
                <w:rFonts w:ascii="Calibri" w:hAnsi="Calibri"/>
                <w:b/>
                <w:color w:val="000000"/>
                <w:sz w:val="22"/>
              </w:rPr>
              <w:t>(s)</w:t>
            </w:r>
          </w:p>
        </w:tc>
        <w:tc>
          <w:tcPr>
            <w:tcW w:w="2352" w:type="dxa"/>
            <w:tcBorders>
              <w:top w:val="nil"/>
              <w:left w:val="nil"/>
              <w:bottom w:val="nil"/>
              <w:right w:val="nil"/>
            </w:tcBorders>
            <w:tcMar>
              <w:left w:w="0" w:type="dxa"/>
              <w:right w:w="0" w:type="dxa"/>
            </w:tcMar>
          </w:tcPr>
          <w:p w:rsidR="007D37D2" w:rsidRDefault="007D37D2">
            <w:pPr>
              <w:widowControl w:val="0"/>
              <w:jc w:val="center"/>
              <w:rPr>
                <w:rFonts w:ascii="Calibri" w:hAnsi="Calibri"/>
                <w:b/>
                <w:color w:val="000000"/>
              </w:rPr>
            </w:pPr>
            <w:r>
              <w:rPr>
                <w:rFonts w:ascii="Calibri" w:hAnsi="Calibri"/>
                <w:b/>
                <w:color w:val="000000"/>
                <w:sz w:val="22"/>
              </w:rPr>
              <w:t>Comments</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6/27 - 7/1</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USI Evansville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Physics</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Hugh Ross, Rob Spencer</w:t>
            </w:r>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Guerin HS, Carmel</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Physics</w:t>
            </w:r>
            <w:r w:rsidR="00B92589" w:rsidRPr="00C42402">
              <w:rPr>
                <w:rFonts w:ascii="Calibri" w:hAnsi="Calibri"/>
                <w:color w:val="000000"/>
                <w:sz w:val="22"/>
              </w:rPr>
              <w:t>-II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Hugh Ross, Rob Spencer</w:t>
            </w:r>
          </w:p>
        </w:tc>
        <w:tc>
          <w:tcPr>
            <w:tcW w:w="2352" w:type="dxa"/>
            <w:tcBorders>
              <w:top w:val="nil"/>
              <w:left w:val="nil"/>
              <w:bottom w:val="nil"/>
              <w:right w:val="nil"/>
            </w:tcBorders>
            <w:tcMar>
              <w:left w:w="0" w:type="dxa"/>
              <w:right w:w="0" w:type="dxa"/>
            </w:tcMar>
          </w:tcPr>
          <w:p w:rsidR="007D37D2" w:rsidRPr="00C42402" w:rsidRDefault="00B92589">
            <w:pPr>
              <w:widowControl w:val="0"/>
              <w:rPr>
                <w:rFonts w:ascii="Calibri" w:hAnsi="Calibri"/>
                <w:color w:val="000000"/>
              </w:rPr>
            </w:pPr>
            <w:r w:rsidRPr="00C42402">
              <w:rPr>
                <w:rFonts w:ascii="Calibri" w:hAnsi="Calibri"/>
                <w:color w:val="000000"/>
                <w:sz w:val="22"/>
              </w:rPr>
              <w:t>Intermediate</w:t>
            </w:r>
            <w:r w:rsidR="007D37D2" w:rsidRPr="00C42402">
              <w:rPr>
                <w:rFonts w:ascii="Calibri" w:hAnsi="Calibri"/>
                <w:color w:val="000000"/>
                <w:sz w:val="22"/>
              </w:rPr>
              <w:t xml:space="preserve"> (2 weeks)</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7/11 - 7/15</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Notre Dame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 xml:space="preserve">Ray </w:t>
            </w:r>
            <w:proofErr w:type="spellStart"/>
            <w:r w:rsidRPr="00C42402">
              <w:rPr>
                <w:rFonts w:ascii="Calibri" w:hAnsi="Calibri"/>
                <w:color w:val="000000"/>
                <w:sz w:val="22"/>
              </w:rPr>
              <w:t>Howanski</w:t>
            </w:r>
            <w:proofErr w:type="spellEnd"/>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7/18 - 7/22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USI Evansville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 xml:space="preserve">Ray </w:t>
            </w:r>
            <w:proofErr w:type="spellStart"/>
            <w:r w:rsidRPr="00C42402">
              <w:rPr>
                <w:rFonts w:ascii="Calibri" w:hAnsi="Calibri"/>
                <w:color w:val="000000"/>
                <w:sz w:val="22"/>
              </w:rPr>
              <w:t>Howanski</w:t>
            </w:r>
            <w:proofErr w:type="spellEnd"/>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Introductory</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7/18 - 7/22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Notre Dame</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Biology</w:t>
            </w:r>
            <w:r w:rsidR="00B92589" w:rsidRPr="00C42402">
              <w:rPr>
                <w:rFonts w:ascii="Calibri" w:hAnsi="Calibri"/>
                <w:color w:val="000000"/>
                <w:sz w:val="22"/>
              </w:rPr>
              <w:t>-</w:t>
            </w:r>
            <w:proofErr w:type="spellStart"/>
            <w:r w:rsidR="00B92589" w:rsidRPr="00C42402">
              <w:rPr>
                <w:rFonts w:ascii="Calibri" w:hAnsi="Calibri"/>
                <w:color w:val="000000"/>
                <w:sz w:val="22"/>
              </w:rPr>
              <w:t>Ic</w:t>
            </w:r>
            <w:proofErr w:type="spellEnd"/>
          </w:p>
        </w:tc>
        <w:tc>
          <w:tcPr>
            <w:tcW w:w="2545"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bootstrapping - 1 …</w:t>
            </w:r>
          </w:p>
        </w:tc>
        <w:tc>
          <w:tcPr>
            <w:tcW w:w="2352"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Developmental</w:t>
            </w:r>
          </w:p>
        </w:tc>
      </w:tr>
      <w:tr w:rsidR="007D37D2">
        <w:trPr>
          <w:trHeight w:val="289"/>
        </w:trPr>
        <w:tc>
          <w:tcPr>
            <w:tcW w:w="143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7/11 - 7/22</w:t>
            </w:r>
          </w:p>
        </w:tc>
        <w:tc>
          <w:tcPr>
            <w:tcW w:w="2014"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Indy - University HS</w:t>
            </w:r>
          </w:p>
        </w:tc>
        <w:tc>
          <w:tcPr>
            <w:tcW w:w="1097" w:type="dxa"/>
            <w:tcBorders>
              <w:top w:val="nil"/>
              <w:left w:val="nil"/>
              <w:bottom w:val="nil"/>
              <w:right w:val="nil"/>
            </w:tcBorders>
            <w:tcMar>
              <w:left w:w="0" w:type="dxa"/>
              <w:right w:w="0" w:type="dxa"/>
            </w:tcMar>
          </w:tcPr>
          <w:p w:rsidR="007D37D2" w:rsidRPr="00C42402" w:rsidRDefault="007D37D2">
            <w:pPr>
              <w:widowControl w:val="0"/>
              <w:rPr>
                <w:rFonts w:ascii="Calibri" w:hAnsi="Calibri"/>
                <w:color w:val="000000"/>
              </w:rPr>
            </w:pPr>
            <w:r w:rsidRPr="00C42402">
              <w:rPr>
                <w:rFonts w:ascii="Calibri" w:hAnsi="Calibri"/>
                <w:color w:val="000000"/>
                <w:sz w:val="22"/>
              </w:rPr>
              <w:t>Chemistry</w:t>
            </w:r>
            <w:r w:rsidR="00B92589" w:rsidRPr="00C42402">
              <w:rPr>
                <w:rFonts w:ascii="Calibri" w:hAnsi="Calibri"/>
                <w:color w:val="000000"/>
                <w:sz w:val="22"/>
              </w:rPr>
              <w:t>-II</w:t>
            </w:r>
          </w:p>
        </w:tc>
        <w:tc>
          <w:tcPr>
            <w:tcW w:w="2545" w:type="dxa"/>
            <w:tcBorders>
              <w:top w:val="nil"/>
              <w:left w:val="nil"/>
              <w:bottom w:val="nil"/>
              <w:right w:val="nil"/>
            </w:tcBorders>
            <w:tcMar>
              <w:left w:w="0" w:type="dxa"/>
              <w:right w:w="0" w:type="dxa"/>
            </w:tcMar>
          </w:tcPr>
          <w:p w:rsidR="007D37D2" w:rsidRPr="00C42402" w:rsidRDefault="00645656" w:rsidP="00645656">
            <w:pPr>
              <w:widowControl w:val="0"/>
              <w:rPr>
                <w:rFonts w:ascii="Calibri" w:hAnsi="Calibri"/>
                <w:color w:val="000000"/>
              </w:rPr>
            </w:pPr>
            <w:r>
              <w:rPr>
                <w:rFonts w:ascii="Calibri" w:hAnsi="Calibri"/>
                <w:color w:val="000000"/>
                <w:sz w:val="22"/>
              </w:rPr>
              <w:t xml:space="preserve">  </w:t>
            </w:r>
            <w:r w:rsidR="00B92589" w:rsidRPr="00C42402">
              <w:rPr>
                <w:rFonts w:ascii="Calibri" w:hAnsi="Calibri"/>
                <w:color w:val="000000"/>
                <w:sz w:val="22"/>
              </w:rPr>
              <w:t xml:space="preserve"> </w:t>
            </w:r>
            <w:r>
              <w:rPr>
                <w:rFonts w:ascii="Calibri" w:hAnsi="Calibri"/>
                <w:color w:val="000000"/>
                <w:sz w:val="22"/>
              </w:rPr>
              <w:t xml:space="preserve">Levi </w:t>
            </w:r>
            <w:proofErr w:type="spellStart"/>
            <w:r>
              <w:rPr>
                <w:rFonts w:ascii="Calibri" w:hAnsi="Calibri"/>
                <w:color w:val="000000"/>
                <w:sz w:val="22"/>
              </w:rPr>
              <w:t>Torreson</w:t>
            </w:r>
            <w:proofErr w:type="spellEnd"/>
          </w:p>
        </w:tc>
        <w:tc>
          <w:tcPr>
            <w:tcW w:w="2352" w:type="dxa"/>
            <w:tcBorders>
              <w:top w:val="nil"/>
              <w:left w:val="nil"/>
              <w:bottom w:val="nil"/>
              <w:right w:val="nil"/>
            </w:tcBorders>
            <w:tcMar>
              <w:left w:w="0" w:type="dxa"/>
              <w:right w:w="0" w:type="dxa"/>
            </w:tcMar>
          </w:tcPr>
          <w:p w:rsidR="007D37D2" w:rsidRPr="00C42402" w:rsidRDefault="00B92589">
            <w:pPr>
              <w:widowControl w:val="0"/>
              <w:rPr>
                <w:rFonts w:ascii="Calibri" w:hAnsi="Calibri"/>
                <w:color w:val="000000"/>
              </w:rPr>
            </w:pPr>
            <w:r w:rsidRPr="00C42402">
              <w:rPr>
                <w:rFonts w:ascii="Calibri" w:hAnsi="Calibri"/>
                <w:color w:val="000000"/>
                <w:sz w:val="22"/>
              </w:rPr>
              <w:t>Intermediate</w:t>
            </w:r>
            <w:r w:rsidR="007D37D2" w:rsidRPr="00C42402">
              <w:rPr>
                <w:rFonts w:ascii="Calibri" w:hAnsi="Calibri"/>
                <w:color w:val="000000"/>
                <w:sz w:val="22"/>
              </w:rPr>
              <w:t xml:space="preserve"> (2 weeks)</w:t>
            </w:r>
          </w:p>
        </w:tc>
      </w:tr>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6/20 - 6/24</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Indy - University HS</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Chemistry</w:t>
            </w:r>
            <w:r w:rsidR="00B92589">
              <w:rPr>
                <w:rFonts w:ascii="Calibri" w:hAnsi="Calibri"/>
                <w:color w:val="000000"/>
                <w:sz w:val="22"/>
              </w:rPr>
              <w:t>-I</w:t>
            </w:r>
          </w:p>
        </w:tc>
        <w:tc>
          <w:tcPr>
            <w:tcW w:w="2545" w:type="dxa"/>
            <w:tcBorders>
              <w:top w:val="nil"/>
              <w:left w:val="nil"/>
              <w:bottom w:val="nil"/>
              <w:right w:val="nil"/>
            </w:tcBorders>
            <w:tcMar>
              <w:left w:w="0" w:type="dxa"/>
              <w:right w:w="0" w:type="dxa"/>
            </w:tcMar>
          </w:tcPr>
          <w:p w:rsidR="007D37D2" w:rsidRDefault="00645656" w:rsidP="00645656">
            <w:pPr>
              <w:widowControl w:val="0"/>
              <w:rPr>
                <w:rFonts w:ascii="Calibri" w:hAnsi="Calibri"/>
                <w:color w:val="000000"/>
              </w:rPr>
            </w:pPr>
            <w:r>
              <w:rPr>
                <w:rFonts w:ascii="Calibri" w:hAnsi="Calibri"/>
                <w:color w:val="000000"/>
                <w:sz w:val="22"/>
              </w:rPr>
              <w:t xml:space="preserve"> </w:t>
            </w:r>
            <w:r w:rsidRPr="00C42402">
              <w:rPr>
                <w:rFonts w:ascii="Calibri" w:hAnsi="Calibri"/>
                <w:color w:val="000000"/>
                <w:sz w:val="22"/>
              </w:rPr>
              <w:t xml:space="preserve">Ray </w:t>
            </w:r>
            <w:proofErr w:type="spellStart"/>
            <w:r w:rsidRPr="00C42402">
              <w:rPr>
                <w:rFonts w:ascii="Calibri" w:hAnsi="Calibri"/>
                <w:color w:val="000000"/>
                <w:sz w:val="22"/>
              </w:rPr>
              <w:t>Howanski</w:t>
            </w:r>
            <w:proofErr w:type="spellEnd"/>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Introductory</w:t>
            </w:r>
          </w:p>
        </w:tc>
      </w:tr>
      <w:tr w:rsidR="007D37D2">
        <w:trPr>
          <w:trHeight w:val="277"/>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6/27 - 7/1</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Marian U</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Biology</w:t>
            </w:r>
            <w:r w:rsidR="00B92589">
              <w:rPr>
                <w:rFonts w:ascii="Calibri" w:hAnsi="Calibri"/>
                <w:color w:val="000000"/>
                <w:sz w:val="22"/>
              </w:rPr>
              <w:t>-1a</w:t>
            </w:r>
          </w:p>
        </w:tc>
        <w:tc>
          <w:tcPr>
            <w:tcW w:w="2545"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bootstrapping - 1 …</w:t>
            </w:r>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Developmental</w:t>
            </w:r>
          </w:p>
        </w:tc>
      </w:tr>
      <w:tr w:rsidR="007D37D2">
        <w:trPr>
          <w:trHeight w:val="289"/>
        </w:trPr>
        <w:tc>
          <w:tcPr>
            <w:tcW w:w="143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7/11 - 7/15</w:t>
            </w:r>
          </w:p>
        </w:tc>
        <w:tc>
          <w:tcPr>
            <w:tcW w:w="2014"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Marian U</w:t>
            </w:r>
          </w:p>
        </w:tc>
        <w:tc>
          <w:tcPr>
            <w:tcW w:w="1097"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Biology</w:t>
            </w:r>
            <w:r w:rsidR="00B92589">
              <w:rPr>
                <w:rFonts w:ascii="Calibri" w:hAnsi="Calibri"/>
                <w:color w:val="000000"/>
                <w:sz w:val="22"/>
              </w:rPr>
              <w:t>-1b</w:t>
            </w:r>
          </w:p>
        </w:tc>
        <w:tc>
          <w:tcPr>
            <w:tcW w:w="2545" w:type="dxa"/>
            <w:tcBorders>
              <w:top w:val="nil"/>
              <w:left w:val="nil"/>
              <w:bottom w:val="nil"/>
              <w:right w:val="nil"/>
            </w:tcBorders>
            <w:tcMar>
              <w:left w:w="0" w:type="dxa"/>
              <w:right w:w="0" w:type="dxa"/>
            </w:tcMar>
          </w:tcPr>
          <w:p w:rsidR="007D37D2" w:rsidRDefault="007D37D2">
            <w:pPr>
              <w:widowControl w:val="0"/>
              <w:rPr>
                <w:rFonts w:ascii="Calibri" w:hAnsi="Calibri"/>
                <w:color w:val="000000"/>
              </w:rPr>
            </w:pPr>
            <w:r>
              <w:rPr>
                <w:rFonts w:ascii="Calibri" w:hAnsi="Calibri"/>
                <w:color w:val="000000"/>
                <w:sz w:val="22"/>
              </w:rPr>
              <w:t>bootstrapping - 2 …</w:t>
            </w:r>
          </w:p>
        </w:tc>
        <w:tc>
          <w:tcPr>
            <w:tcW w:w="2352" w:type="dxa"/>
            <w:tcBorders>
              <w:top w:val="nil"/>
              <w:left w:val="nil"/>
              <w:bottom w:val="nil"/>
              <w:right w:val="nil"/>
            </w:tcBorders>
            <w:tcMar>
              <w:left w:w="0" w:type="dxa"/>
              <w:right w:w="0" w:type="dxa"/>
            </w:tcMar>
          </w:tcPr>
          <w:p w:rsidR="007D37D2" w:rsidRDefault="007D37D2">
            <w:pPr>
              <w:widowControl w:val="0"/>
              <w:rPr>
                <w:rFonts w:ascii="Calibri" w:hAnsi="Calibri"/>
                <w:color w:val="000000"/>
                <w:sz w:val="20"/>
              </w:rPr>
            </w:pPr>
            <w:r>
              <w:rPr>
                <w:rFonts w:ascii="Calibri" w:hAnsi="Calibri"/>
                <w:color w:val="000000"/>
                <w:sz w:val="22"/>
              </w:rPr>
              <w:t>Developmental</w:t>
            </w:r>
          </w:p>
        </w:tc>
      </w:tr>
    </w:tbl>
    <w:p w:rsidR="007D37D2" w:rsidRDefault="007D37D2">
      <w:pPr>
        <w:widowControl w:val="0"/>
        <w:rPr>
          <w:color w:val="000000"/>
          <w:sz w:val="22"/>
        </w:rPr>
      </w:pPr>
    </w:p>
    <w:p w:rsidR="007D37D2" w:rsidRDefault="007D37D2">
      <w:pPr>
        <w:widowControl w:val="0"/>
        <w:rPr>
          <w:rFonts w:ascii="Arial" w:hAnsi="Arial"/>
          <w:color w:val="000000"/>
          <w:sz w:val="20"/>
        </w:rPr>
      </w:pPr>
      <w:r>
        <w:rPr>
          <w:b/>
          <w:color w:val="800000"/>
        </w:rPr>
        <w:t>To Register:</w:t>
      </w:r>
      <w:r>
        <w:rPr>
          <w:color w:val="000000"/>
          <w:sz w:val="22"/>
        </w:rPr>
        <w:t xml:space="preserve"> </w:t>
      </w:r>
      <w:r>
        <w:rPr>
          <w:rFonts w:ascii="Arial" w:hAnsi="Arial"/>
          <w:color w:val="000000"/>
          <w:sz w:val="20"/>
        </w:rPr>
        <w:t>Choose the workshop(s) and week(s) you want to attend, complete and return the registration form (below).  Because space is limited (24 per workshop),</w:t>
      </w:r>
      <w:r>
        <w:rPr>
          <w:rFonts w:ascii="Arial" w:hAnsi="Arial"/>
          <w:b/>
          <w:color w:val="000000"/>
          <w:sz w:val="20"/>
        </w:rPr>
        <w:t xml:space="preserve"> priority will be given to teams of at least two teachers from the same school or district</w:t>
      </w:r>
      <w:r>
        <w:rPr>
          <w:rFonts w:ascii="Arial" w:hAnsi="Arial"/>
          <w:color w:val="000000"/>
          <w:sz w:val="20"/>
        </w:rPr>
        <w:t>. The “bootstrapping” biology workshops are only open to teachers who have completed at least one week of a</w:t>
      </w:r>
      <w:r w:rsidR="006B7C76">
        <w:rPr>
          <w:rFonts w:ascii="Arial" w:hAnsi="Arial"/>
          <w:color w:val="000000"/>
          <w:sz w:val="20"/>
        </w:rPr>
        <w:t xml:space="preserve"> physics or chemistry modeling </w:t>
      </w:r>
      <w:r>
        <w:rPr>
          <w:rFonts w:ascii="Arial" w:hAnsi="Arial"/>
          <w:color w:val="000000"/>
          <w:sz w:val="20"/>
        </w:rPr>
        <w:t>workshop.</w:t>
      </w:r>
      <w:r w:rsidR="0027313B">
        <w:rPr>
          <w:rFonts w:ascii="Arial" w:hAnsi="Arial"/>
          <w:color w:val="000000"/>
          <w:sz w:val="20"/>
        </w:rPr>
        <w:t xml:space="preserve">  This document</w:t>
      </w:r>
      <w:r w:rsidR="009270AF">
        <w:rPr>
          <w:rFonts w:ascii="Arial" w:hAnsi="Arial"/>
          <w:color w:val="000000"/>
          <w:sz w:val="20"/>
        </w:rPr>
        <w:t>,</w:t>
      </w:r>
      <w:r w:rsidR="0027313B">
        <w:rPr>
          <w:rFonts w:ascii="Arial" w:hAnsi="Arial"/>
          <w:color w:val="000000"/>
          <w:sz w:val="20"/>
        </w:rPr>
        <w:t xml:space="preserve"> </w:t>
      </w:r>
      <w:r w:rsidR="00B92589">
        <w:rPr>
          <w:rFonts w:ascii="Arial" w:hAnsi="Arial"/>
          <w:color w:val="000000"/>
          <w:sz w:val="20"/>
        </w:rPr>
        <w:t>the</w:t>
      </w:r>
      <w:r w:rsidR="00AD0879">
        <w:rPr>
          <w:rFonts w:ascii="Arial" w:hAnsi="Arial"/>
          <w:color w:val="000000"/>
          <w:sz w:val="20"/>
        </w:rPr>
        <w:t xml:space="preserve"> application </w:t>
      </w:r>
      <w:r w:rsidR="0027313B">
        <w:rPr>
          <w:rFonts w:ascii="Arial" w:hAnsi="Arial"/>
          <w:color w:val="000000"/>
          <w:sz w:val="20"/>
        </w:rPr>
        <w:t>form</w:t>
      </w:r>
      <w:r w:rsidR="00B92589">
        <w:rPr>
          <w:rFonts w:ascii="Arial" w:hAnsi="Arial"/>
          <w:color w:val="000000"/>
          <w:sz w:val="20"/>
        </w:rPr>
        <w:t>,</w:t>
      </w:r>
      <w:r w:rsidR="0027313B">
        <w:rPr>
          <w:rFonts w:ascii="Arial" w:hAnsi="Arial"/>
          <w:color w:val="000000"/>
          <w:sz w:val="20"/>
        </w:rPr>
        <w:t xml:space="preserve"> </w:t>
      </w:r>
      <w:r w:rsidR="00B92589">
        <w:rPr>
          <w:rFonts w:ascii="Arial" w:hAnsi="Arial"/>
          <w:color w:val="000000"/>
          <w:sz w:val="20"/>
        </w:rPr>
        <w:t>and more details of the topics to be covered in each workshop can be found</w:t>
      </w:r>
      <w:r w:rsidR="0027313B">
        <w:rPr>
          <w:rFonts w:ascii="Arial" w:hAnsi="Arial"/>
          <w:color w:val="000000"/>
          <w:sz w:val="20"/>
        </w:rPr>
        <w:t xml:space="preserve"> </w:t>
      </w:r>
      <w:proofErr w:type="gramStart"/>
      <w:r w:rsidR="0027313B">
        <w:rPr>
          <w:rFonts w:ascii="Arial" w:hAnsi="Arial"/>
          <w:color w:val="000000"/>
          <w:sz w:val="20"/>
        </w:rPr>
        <w:t xml:space="preserve">at  </w:t>
      </w:r>
      <w:proofErr w:type="gramEnd"/>
      <w:r w:rsidR="0041406B">
        <w:fldChar w:fldCharType="begin"/>
      </w:r>
      <w:r w:rsidR="00C42402">
        <w:instrText xml:space="preserve"> HYPERLINK "http://www.nd.edu/~nismec/nismec11.htm" </w:instrText>
      </w:r>
      <w:r w:rsidR="0041406B">
        <w:fldChar w:fldCharType="separate"/>
      </w:r>
      <w:r w:rsidR="0027313B" w:rsidRPr="007B5FB7">
        <w:rPr>
          <w:rStyle w:val="Hyperlink"/>
          <w:rFonts w:ascii="Arial" w:hAnsi="Arial"/>
          <w:sz w:val="20"/>
        </w:rPr>
        <w:t>http://www.nd.edu/~nismec/nismec11.htm</w:t>
      </w:r>
      <w:r w:rsidR="0041406B">
        <w:rPr>
          <w:rStyle w:val="Hyperlink"/>
          <w:rFonts w:ascii="Arial" w:hAnsi="Arial"/>
          <w:sz w:val="20"/>
        </w:rPr>
        <w:fldChar w:fldCharType="end"/>
      </w:r>
      <w:r w:rsidR="0027313B">
        <w:rPr>
          <w:rFonts w:ascii="Arial" w:hAnsi="Arial"/>
          <w:color w:val="000000"/>
          <w:sz w:val="20"/>
        </w:rPr>
        <w:t xml:space="preserve"> </w:t>
      </w:r>
    </w:p>
    <w:p w:rsidR="007D37D2" w:rsidRDefault="007D37D2">
      <w:pPr>
        <w:widowControl w:val="0"/>
        <w:rPr>
          <w:rFonts w:ascii="Arial" w:hAnsi="Arial"/>
          <w:color w:val="000000"/>
          <w:sz w:val="20"/>
        </w:rPr>
      </w:pPr>
    </w:p>
    <w:p w:rsidR="007D37D2" w:rsidRDefault="007D37D2">
      <w:pPr>
        <w:widowControl w:val="0"/>
        <w:rPr>
          <w:rFonts w:ascii="Arial" w:hAnsi="Arial"/>
          <w:color w:val="000000"/>
        </w:rPr>
      </w:pPr>
      <w:r>
        <w:rPr>
          <w:rFonts w:ascii="Arial" w:hAnsi="Arial"/>
          <w:b/>
          <w:color w:val="800000"/>
          <w:sz w:val="22"/>
        </w:rPr>
        <w:t>Some details:</w:t>
      </w:r>
    </w:p>
    <w:p w:rsidR="007D37D2" w:rsidRDefault="007D37D2">
      <w:pPr>
        <w:widowControl w:val="0"/>
        <w:rPr>
          <w:rFonts w:ascii="Arial" w:hAnsi="Arial"/>
          <w:color w:val="000000"/>
          <w:sz w:val="20"/>
        </w:rPr>
      </w:pPr>
      <w:r>
        <w:rPr>
          <w:rFonts w:ascii="Arial" w:hAnsi="Arial"/>
          <w:b/>
          <w:color w:val="000000"/>
          <w:sz w:val="20"/>
        </w:rPr>
        <w:t xml:space="preserve">The </w:t>
      </w:r>
      <w:r>
        <w:rPr>
          <w:rFonts w:ascii="Arial" w:hAnsi="Arial"/>
          <w:b/>
          <w:color w:val="800000"/>
          <w:sz w:val="20"/>
        </w:rPr>
        <w:t>$1000 REGISTRATION FEE</w:t>
      </w:r>
      <w:r>
        <w:rPr>
          <w:rFonts w:ascii="Arial" w:hAnsi="Arial"/>
          <w:b/>
          <w:color w:val="800080"/>
          <w:sz w:val="20"/>
        </w:rPr>
        <w:t xml:space="preserve"> (for Indiana teachers) is being paid</w:t>
      </w:r>
      <w:r>
        <w:rPr>
          <w:rFonts w:ascii="Arial" w:hAnsi="Arial"/>
          <w:b/>
          <w:color w:val="000000"/>
          <w:sz w:val="20"/>
        </w:rPr>
        <w:t xml:space="preserve">, courtesy of </w:t>
      </w:r>
      <w:r>
        <w:rPr>
          <w:rFonts w:ascii="Arial" w:hAnsi="Arial"/>
          <w:b/>
          <w:color w:val="800080"/>
          <w:sz w:val="20"/>
        </w:rPr>
        <w:t xml:space="preserve">IN-DOE, I-STEM    </w:t>
      </w:r>
      <w:r w:rsidRPr="009E4EF1">
        <w:rPr>
          <w:rFonts w:ascii="Arial" w:hAnsi="Arial"/>
          <w:b/>
          <w:color w:val="0062AC"/>
          <w:sz w:val="20"/>
        </w:rPr>
        <w:t xml:space="preserve">Participants will </w:t>
      </w:r>
      <w:r>
        <w:rPr>
          <w:rFonts w:ascii="Arial" w:hAnsi="Arial"/>
          <w:b/>
          <w:color w:val="0062AC"/>
          <w:sz w:val="20"/>
        </w:rPr>
        <w:t xml:space="preserve">each </w:t>
      </w:r>
      <w:r w:rsidRPr="009E4EF1">
        <w:rPr>
          <w:rFonts w:ascii="Arial" w:hAnsi="Arial"/>
          <w:b/>
          <w:color w:val="0062AC"/>
          <w:sz w:val="20"/>
        </w:rPr>
        <w:t>receive a stipend of $500 per week;</w:t>
      </w:r>
      <w:r>
        <w:rPr>
          <w:rFonts w:ascii="Arial" w:hAnsi="Arial"/>
          <w:color w:val="000000"/>
          <w:sz w:val="20"/>
        </w:rPr>
        <w:t xml:space="preserve"> you will need to make your own travel and accommodation arrangements. We are hopeful (and expect) that some subsidies will be available to par</w:t>
      </w:r>
      <w:r w:rsidR="006B7C76">
        <w:rPr>
          <w:rFonts w:ascii="Arial" w:hAnsi="Arial"/>
          <w:color w:val="000000"/>
          <w:sz w:val="20"/>
        </w:rPr>
        <w:t>tially reimburse these expenses</w:t>
      </w:r>
      <w:r>
        <w:rPr>
          <w:rFonts w:ascii="Arial" w:hAnsi="Arial"/>
          <w:color w:val="000000"/>
          <w:sz w:val="20"/>
        </w:rPr>
        <w:t xml:space="preserve"> - some on-site accommodation can be arranged at the universities of Notre Dame and </w:t>
      </w:r>
      <w:smartTag w:uri="urn:schemas-microsoft-com:office:smarttags" w:element="PlaceName">
        <w:smartTag w:uri="urn:schemas-microsoft-com:office:smarttags" w:element="place">
          <w:r>
            <w:rPr>
              <w:rFonts w:ascii="Arial" w:hAnsi="Arial"/>
              <w:color w:val="000000"/>
              <w:sz w:val="20"/>
            </w:rPr>
            <w:t>Southern Indiana</w:t>
          </w:r>
        </w:smartTag>
      </w:smartTag>
      <w:r>
        <w:rPr>
          <w:rFonts w:ascii="Arial" w:hAnsi="Arial"/>
          <w:color w:val="000000"/>
          <w:sz w:val="20"/>
        </w:rPr>
        <w:t>.</w:t>
      </w:r>
    </w:p>
    <w:p w:rsidR="007D37D2" w:rsidRPr="009E4EF1" w:rsidRDefault="007D37D2" w:rsidP="007E06F5">
      <w:pPr>
        <w:widowControl w:val="0"/>
        <w:rPr>
          <w:rFonts w:ascii="Arial" w:hAnsi="Arial"/>
          <w:b/>
          <w:color w:val="C00000"/>
          <w:sz w:val="20"/>
        </w:rPr>
      </w:pPr>
      <w:r>
        <w:rPr>
          <w:rFonts w:ascii="Arial" w:hAnsi="Arial"/>
          <w:color w:val="FF0000"/>
          <w:sz w:val="20"/>
        </w:rPr>
        <w:t xml:space="preserve">** We have funding for </w:t>
      </w:r>
      <w:r w:rsidR="00B92589">
        <w:rPr>
          <w:rFonts w:ascii="Arial" w:hAnsi="Arial"/>
          <w:b/>
          <w:color w:val="FF0000"/>
          <w:sz w:val="20"/>
        </w:rPr>
        <w:t>all the</w:t>
      </w:r>
      <w:r>
        <w:rPr>
          <w:rFonts w:ascii="Arial" w:hAnsi="Arial"/>
          <w:b/>
          <w:color w:val="FF0000"/>
          <w:sz w:val="20"/>
        </w:rPr>
        <w:t xml:space="preserve"> listed workshops</w:t>
      </w:r>
      <w:r>
        <w:rPr>
          <w:rFonts w:ascii="Arial" w:hAnsi="Arial"/>
          <w:color w:val="FF0000"/>
          <w:sz w:val="20"/>
        </w:rPr>
        <w:t xml:space="preserve"> </w:t>
      </w:r>
      <w:r w:rsidR="00B92589">
        <w:rPr>
          <w:rFonts w:ascii="Arial" w:hAnsi="Arial"/>
          <w:color w:val="FF0000"/>
          <w:sz w:val="20"/>
        </w:rPr>
        <w:t>–</w:t>
      </w:r>
      <w:r>
        <w:rPr>
          <w:rFonts w:ascii="Arial" w:hAnsi="Arial"/>
          <w:color w:val="FF0000"/>
          <w:sz w:val="20"/>
        </w:rPr>
        <w:t xml:space="preserve"> </w:t>
      </w:r>
      <w:r w:rsidR="00B92589">
        <w:rPr>
          <w:rFonts w:ascii="Arial" w:hAnsi="Arial"/>
          <w:color w:val="FF0000"/>
          <w:sz w:val="20"/>
        </w:rPr>
        <w:t>they will take place if the teacher enrollment is above the minimum number (12)</w:t>
      </w:r>
      <w:r>
        <w:rPr>
          <w:rFonts w:ascii="Arial" w:hAnsi="Arial"/>
          <w:color w:val="000000"/>
          <w:sz w:val="20"/>
        </w:rPr>
        <w:t xml:space="preserve">.  </w:t>
      </w:r>
      <w:r w:rsidR="004A7420">
        <w:rPr>
          <w:rFonts w:ascii="Arial" w:hAnsi="Arial"/>
          <w:b/>
          <w:color w:val="C00000"/>
          <w:sz w:val="20"/>
        </w:rPr>
        <w:t xml:space="preserve">Maximum enrollment </w:t>
      </w:r>
      <w:r w:rsidR="00B92589">
        <w:rPr>
          <w:rFonts w:ascii="Arial" w:hAnsi="Arial"/>
          <w:b/>
          <w:color w:val="C00000"/>
          <w:sz w:val="20"/>
        </w:rPr>
        <w:t xml:space="preserve">for each workshop is </w:t>
      </w:r>
      <w:r w:rsidR="009270AF">
        <w:rPr>
          <w:rFonts w:ascii="Arial" w:hAnsi="Arial"/>
          <w:b/>
          <w:color w:val="C00000"/>
          <w:sz w:val="20"/>
        </w:rPr>
        <w:t>24</w:t>
      </w:r>
      <w:r w:rsidR="00B92589">
        <w:rPr>
          <w:rFonts w:ascii="Arial" w:hAnsi="Arial"/>
          <w:b/>
          <w:color w:val="C00000"/>
          <w:sz w:val="20"/>
        </w:rPr>
        <w:t>.</w:t>
      </w:r>
    </w:p>
    <w:p w:rsidR="007D37D2" w:rsidRDefault="007D37D2">
      <w:pPr>
        <w:widowControl w:val="0"/>
        <w:rPr>
          <w:rFonts w:ascii="Arial" w:hAnsi="Arial"/>
          <w:color w:val="000000"/>
          <w:sz w:val="20"/>
        </w:rPr>
      </w:pPr>
    </w:p>
    <w:p w:rsidR="007D37D2" w:rsidRDefault="007D37D2" w:rsidP="00A35032">
      <w:pPr>
        <w:pStyle w:val="Level1"/>
        <w:rPr>
          <w:rFonts w:ascii="Arial" w:hAnsi="Arial"/>
          <w:color w:val="000000"/>
          <w:sz w:val="20"/>
        </w:rPr>
      </w:pPr>
      <w:r>
        <w:rPr>
          <w:rFonts w:ascii="Arial" w:hAnsi="Arial"/>
          <w:color w:val="000000"/>
          <w:sz w:val="20"/>
        </w:rPr>
        <w:tab/>
      </w:r>
      <w:r>
        <w:rPr>
          <w:rFonts w:ascii="Arial" w:hAnsi="Arial"/>
          <w:b/>
          <w:color w:val="000000"/>
          <w:sz w:val="20"/>
        </w:rPr>
        <w:t>Registration deadline: 30 May 2011</w:t>
      </w:r>
      <w:r>
        <w:rPr>
          <w:rFonts w:ascii="Arial" w:hAnsi="Arial"/>
          <w:color w:val="000000"/>
          <w:sz w:val="20"/>
        </w:rPr>
        <w:t xml:space="preserve"> - application form</w:t>
      </w:r>
      <w:r w:rsidR="0027313B">
        <w:rPr>
          <w:rFonts w:ascii="Arial" w:hAnsi="Arial"/>
          <w:color w:val="000000"/>
          <w:sz w:val="20"/>
        </w:rPr>
        <w:t xml:space="preserve"> attached</w:t>
      </w:r>
      <w:r>
        <w:rPr>
          <w:rFonts w:ascii="Arial" w:hAnsi="Arial"/>
          <w:color w:val="000000"/>
          <w:sz w:val="20"/>
        </w:rPr>
        <w:t xml:space="preserve"> - 2 graduate credits for each course-week – paid by participant - 1 extra credit for extra work after the workshop.</w:t>
      </w:r>
    </w:p>
    <w:p w:rsidR="007D37D2" w:rsidRDefault="007D37D2" w:rsidP="00A35032">
      <w:pPr>
        <w:pStyle w:val="Level1"/>
        <w:rPr>
          <w:rFonts w:ascii="Arial" w:hAnsi="Arial"/>
          <w:color w:val="000000"/>
          <w:sz w:val="20"/>
        </w:rPr>
      </w:pPr>
      <w:r>
        <w:rPr>
          <w:rFonts w:ascii="Arial" w:hAnsi="Arial"/>
          <w:color w:val="000000"/>
          <w:sz w:val="20"/>
        </w:rPr>
        <w:tab/>
        <w:t>Each day’s workshop will</w:t>
      </w:r>
      <w:r w:rsidR="009270AF">
        <w:rPr>
          <w:rFonts w:ascii="Arial" w:hAnsi="Arial"/>
          <w:b/>
          <w:color w:val="000000"/>
          <w:sz w:val="20"/>
        </w:rPr>
        <w:t xml:space="preserve"> begin </w:t>
      </w:r>
      <w:r>
        <w:rPr>
          <w:rFonts w:ascii="Arial" w:hAnsi="Arial"/>
          <w:b/>
          <w:color w:val="000000"/>
          <w:sz w:val="20"/>
        </w:rPr>
        <w:t>a</w:t>
      </w:r>
      <w:r w:rsidR="009270AF">
        <w:rPr>
          <w:rFonts w:ascii="Arial" w:hAnsi="Arial"/>
          <w:b/>
          <w:color w:val="000000"/>
          <w:sz w:val="20"/>
        </w:rPr>
        <w:t>t</w:t>
      </w:r>
      <w:r>
        <w:rPr>
          <w:rFonts w:ascii="Arial" w:hAnsi="Arial"/>
          <w:b/>
          <w:color w:val="000000"/>
          <w:sz w:val="20"/>
        </w:rPr>
        <w:t xml:space="preserve"> </w:t>
      </w:r>
      <w:r w:rsidR="009270AF">
        <w:rPr>
          <w:rFonts w:ascii="Arial" w:hAnsi="Arial"/>
          <w:b/>
          <w:color w:val="000000"/>
          <w:sz w:val="20"/>
        </w:rPr>
        <w:t xml:space="preserve">8:00 or </w:t>
      </w:r>
      <w:r w:rsidR="00B92589">
        <w:rPr>
          <w:rFonts w:ascii="Arial" w:hAnsi="Arial"/>
          <w:b/>
          <w:color w:val="000000"/>
          <w:sz w:val="20"/>
        </w:rPr>
        <w:t>8:30</w:t>
      </w:r>
      <w:r>
        <w:rPr>
          <w:rFonts w:ascii="Arial" w:hAnsi="Arial"/>
          <w:b/>
          <w:color w:val="000000"/>
          <w:sz w:val="20"/>
        </w:rPr>
        <w:t xml:space="preserve"> am and end at 4:00 pm</w:t>
      </w:r>
      <w:r>
        <w:rPr>
          <w:rFonts w:ascii="Arial" w:hAnsi="Arial"/>
          <w:color w:val="000000"/>
          <w:sz w:val="20"/>
        </w:rPr>
        <w:t xml:space="preserve">; light refreshments </w:t>
      </w:r>
      <w:r w:rsidR="009270AF">
        <w:rPr>
          <w:rFonts w:ascii="Arial" w:hAnsi="Arial"/>
          <w:color w:val="000000"/>
          <w:sz w:val="20"/>
        </w:rPr>
        <w:t xml:space="preserve">and lunch (at the ND site) </w:t>
      </w:r>
      <w:r>
        <w:rPr>
          <w:rFonts w:ascii="Arial" w:hAnsi="Arial"/>
          <w:color w:val="000000"/>
          <w:sz w:val="20"/>
        </w:rPr>
        <w:t>will be provided.</w:t>
      </w:r>
    </w:p>
    <w:p w:rsidR="007D37D2" w:rsidRDefault="007D37D2" w:rsidP="00A35032">
      <w:pPr>
        <w:pStyle w:val="Level1"/>
        <w:rPr>
          <w:rFonts w:ascii="Arial" w:hAnsi="Arial"/>
          <w:color w:val="000000"/>
          <w:sz w:val="20"/>
        </w:rPr>
      </w:pPr>
      <w:r>
        <w:rPr>
          <w:rFonts w:ascii="Arial" w:hAnsi="Arial"/>
          <w:color w:val="000000"/>
          <w:sz w:val="20"/>
        </w:rPr>
        <w:tab/>
        <w:t xml:space="preserve">Participants receive </w:t>
      </w:r>
      <w:r w:rsidR="00B92589">
        <w:rPr>
          <w:rFonts w:ascii="Arial" w:hAnsi="Arial"/>
          <w:b/>
          <w:color w:val="000000"/>
          <w:sz w:val="20"/>
        </w:rPr>
        <w:t>35</w:t>
      </w:r>
      <w:r>
        <w:rPr>
          <w:rFonts w:ascii="Arial" w:hAnsi="Arial"/>
          <w:b/>
          <w:color w:val="000000"/>
          <w:sz w:val="20"/>
        </w:rPr>
        <w:t xml:space="preserve"> hours per week of instruction</w:t>
      </w:r>
      <w:r>
        <w:rPr>
          <w:rFonts w:ascii="Arial" w:hAnsi="Arial"/>
          <w:color w:val="000000"/>
          <w:sz w:val="20"/>
        </w:rPr>
        <w:t xml:space="preserve">. Participants are exposed to Modeling as a systematic approach to the design of curriculum and instruction. The workshops incorporate up-to-date results of science education research, best practices in high school science teaching, use of technology, and experience in collaborative learning. </w:t>
      </w:r>
      <w:r w:rsidR="009270AF">
        <w:rPr>
          <w:rFonts w:ascii="Arial" w:hAnsi="Arial"/>
          <w:color w:val="000000"/>
          <w:sz w:val="20"/>
        </w:rPr>
        <w:t>(</w:t>
      </w:r>
      <w:proofErr w:type="gramStart"/>
      <w:r w:rsidR="009270AF">
        <w:rPr>
          <w:rFonts w:ascii="Arial" w:hAnsi="Arial"/>
          <w:color w:val="000000"/>
          <w:sz w:val="20"/>
        </w:rPr>
        <w:t>see</w:t>
      </w:r>
      <w:proofErr w:type="gramEnd"/>
      <w:r w:rsidR="009270AF">
        <w:rPr>
          <w:rFonts w:ascii="Arial" w:hAnsi="Arial"/>
          <w:color w:val="000000"/>
          <w:sz w:val="20"/>
        </w:rPr>
        <w:t xml:space="preserve"> last page for brief synopses of the different workshops)</w:t>
      </w:r>
    </w:p>
    <w:p w:rsidR="007D37D2" w:rsidRDefault="007D37D2" w:rsidP="00A35032">
      <w:pPr>
        <w:pStyle w:val="Level1"/>
        <w:rPr>
          <w:rFonts w:ascii="Arial" w:hAnsi="Arial"/>
          <w:color w:val="000000"/>
          <w:sz w:val="20"/>
        </w:rPr>
      </w:pPr>
      <w:r>
        <w:rPr>
          <w:rFonts w:ascii="Arial" w:hAnsi="Arial"/>
          <w:color w:val="000000"/>
          <w:sz w:val="20"/>
        </w:rPr>
        <w:tab/>
        <w:t>Since “teachers teach as they have been taught,”</w:t>
      </w:r>
      <w:r>
        <w:rPr>
          <w:rFonts w:ascii="Arial" w:hAnsi="Arial"/>
          <w:b/>
          <w:color w:val="000000"/>
          <w:sz w:val="20"/>
        </w:rPr>
        <w:t xml:space="preserve"> the workshops include extensive practice in implementing the curriculum </w:t>
      </w:r>
      <w:r>
        <w:rPr>
          <w:rFonts w:ascii="Arial" w:hAnsi="Arial"/>
          <w:color w:val="000000"/>
          <w:sz w:val="20"/>
        </w:rPr>
        <w:t xml:space="preserve">as intended for high school classes. Participants rotate through roles of student and instructor as they practice techniques of guided inquiry and cooperative learning. Plans and techniques for raising the level of discourse in class classroom discussions and student presentations are emphasized. The workshops immerse teachers in the physics or chemistry content of much of a one year course. All units are designed to promote understanding and improve student retention as demonstrated by research on the Modeling methodology. </w:t>
      </w:r>
    </w:p>
    <w:p w:rsidR="007D37D2" w:rsidRDefault="007D37D2">
      <w:pPr>
        <w:pStyle w:val="Level1"/>
        <w:numPr>
          <w:ilvl w:val="0"/>
          <w:numId w:val="1"/>
        </w:numPr>
        <w:ind w:left="720" w:hanging="720"/>
        <w:rPr>
          <w:rFonts w:ascii="Arial" w:hAnsi="Arial"/>
          <w:color w:val="000000"/>
          <w:sz w:val="20"/>
        </w:rPr>
      </w:pPr>
      <w:r>
        <w:rPr>
          <w:rFonts w:ascii="Arial" w:hAnsi="Arial"/>
          <w:color w:val="000000"/>
          <w:sz w:val="20"/>
        </w:rPr>
        <w:tab/>
        <w:t xml:space="preserve">For More information about Modeling in High School Science -see </w:t>
      </w:r>
      <w:r>
        <w:rPr>
          <w:rFonts w:ascii="Arial" w:hAnsi="Arial"/>
          <w:color w:val="008000"/>
          <w:sz w:val="20"/>
        </w:rPr>
        <w:t>http://modeling.asu.edu</w:t>
      </w:r>
    </w:p>
    <w:p w:rsidR="007D37D2" w:rsidRDefault="007D37D2">
      <w:pPr>
        <w:widowControl w:val="0"/>
        <w:rPr>
          <w:color w:val="000000"/>
          <w:sz w:val="30"/>
        </w:rPr>
      </w:pPr>
    </w:p>
    <w:p w:rsidR="007D37D2" w:rsidRDefault="007D37D2">
      <w:pPr>
        <w:widowControl w:val="0"/>
        <w:jc w:val="center"/>
        <w:rPr>
          <w:b/>
          <w:color w:val="000080"/>
          <w:sz w:val="30"/>
        </w:rPr>
      </w:pPr>
      <w:r>
        <w:rPr>
          <w:b/>
          <w:color w:val="000080"/>
          <w:sz w:val="30"/>
        </w:rPr>
        <w:t>Preliminary Application Form</w:t>
      </w:r>
      <w:r>
        <w:rPr>
          <w:color w:val="000080"/>
          <w:sz w:val="30"/>
        </w:rPr>
        <w:t xml:space="preserve"> </w:t>
      </w:r>
      <w:r>
        <w:rPr>
          <w:b/>
          <w:color w:val="000080"/>
          <w:sz w:val="30"/>
        </w:rPr>
        <w:t xml:space="preserve">for the </w:t>
      </w:r>
    </w:p>
    <w:p w:rsidR="007D37D2" w:rsidRDefault="007D37D2">
      <w:pPr>
        <w:widowControl w:val="0"/>
        <w:jc w:val="center"/>
        <w:rPr>
          <w:color w:val="000000"/>
        </w:rPr>
      </w:pPr>
      <w:r>
        <w:rPr>
          <w:b/>
          <w:color w:val="000080"/>
          <w:sz w:val="30"/>
        </w:rPr>
        <w:t>Introductory, Advanced and Developmental INDIANA Modeling Science Workshops     - Summer 2011</w:t>
      </w:r>
      <w:r w:rsidR="00B92589">
        <w:rPr>
          <w:b/>
          <w:color w:val="000080"/>
          <w:sz w:val="30"/>
        </w:rPr>
        <w:t xml:space="preserve"> </w:t>
      </w:r>
      <w:r>
        <w:rPr>
          <w:color w:val="000080"/>
        </w:rPr>
        <w:t>-</w:t>
      </w:r>
    </w:p>
    <w:p w:rsidR="007D37D2" w:rsidRDefault="007D37D2">
      <w:pPr>
        <w:widowControl w:val="0"/>
        <w:jc w:val="center"/>
        <w:rPr>
          <w:color w:val="000000"/>
        </w:rPr>
      </w:pPr>
    </w:p>
    <w:p w:rsidR="007D37D2" w:rsidRDefault="007D37D2">
      <w:pPr>
        <w:widowControl w:val="0"/>
        <w:rPr>
          <w:color w:val="000000"/>
        </w:rPr>
      </w:pPr>
      <w:r>
        <w:rPr>
          <w:color w:val="000000"/>
        </w:rPr>
        <w:t xml:space="preserve">Return - </w:t>
      </w:r>
      <w:r>
        <w:rPr>
          <w:b/>
          <w:color w:val="000000"/>
          <w:sz w:val="28"/>
        </w:rPr>
        <w:t>by email</w:t>
      </w:r>
      <w:r>
        <w:rPr>
          <w:color w:val="000000"/>
        </w:rPr>
        <w:t xml:space="preserve"> to </w:t>
      </w:r>
      <w:hyperlink r:id="rId6" w:history="1">
        <w:r>
          <w:rPr>
            <w:color w:val="0000FF"/>
            <w:u w:val="single"/>
          </w:rPr>
          <w:t>hgberry@nd.edu</w:t>
        </w:r>
      </w:hyperlink>
      <w:r>
        <w:rPr>
          <w:color w:val="000000"/>
        </w:rPr>
        <w:t xml:space="preserve">    or </w:t>
      </w:r>
      <w:r>
        <w:rPr>
          <w:b/>
          <w:color w:val="000000"/>
          <w:sz w:val="28"/>
        </w:rPr>
        <w:t xml:space="preserve">     Fax</w:t>
      </w:r>
      <w:r>
        <w:rPr>
          <w:b/>
          <w:color w:val="000000"/>
        </w:rPr>
        <w:t xml:space="preserve"> to</w:t>
      </w:r>
      <w:r>
        <w:rPr>
          <w:color w:val="000000"/>
        </w:rPr>
        <w:t xml:space="preserve">   574-631-5952 (Attn. </w:t>
      </w:r>
      <w:smartTag w:uri="urn:schemas-microsoft-com:office:smarttags" w:element="PlaceName">
        <w:smartTag w:uri="urn:schemas-microsoft-com:office:smarttags" w:element="place">
          <w:smartTag w:uri="urn:schemas-microsoft-com:office:smarttags" w:element="State">
            <w:r>
              <w:rPr>
                <w:color w:val="000000"/>
              </w:rPr>
              <w:t>Berry</w:t>
            </w:r>
          </w:smartTag>
        </w:smartTag>
      </w:smartTag>
      <w:r>
        <w:rPr>
          <w:color w:val="000000"/>
        </w:rPr>
        <w:t>)</w:t>
      </w:r>
    </w:p>
    <w:p w:rsidR="007D37D2" w:rsidRDefault="007D37D2">
      <w:pPr>
        <w:widowControl w:val="0"/>
        <w:tabs>
          <w:tab w:val="center" w:pos="4680"/>
        </w:tabs>
        <w:rPr>
          <w:color w:val="000000"/>
        </w:rPr>
      </w:pPr>
      <w:proofErr w:type="gramStart"/>
      <w:r>
        <w:rPr>
          <w:color w:val="000000"/>
        </w:rPr>
        <w:t>or</w:t>
      </w:r>
      <w:proofErr w:type="gramEnd"/>
      <w:r>
        <w:rPr>
          <w:color w:val="000000"/>
        </w:rPr>
        <w:t xml:space="preserve"> by      </w:t>
      </w:r>
      <w:r>
        <w:rPr>
          <w:b/>
          <w:color w:val="000000"/>
          <w:sz w:val="28"/>
        </w:rPr>
        <w:t>regular  mail</w:t>
      </w:r>
      <w:r>
        <w:rPr>
          <w:color w:val="000000"/>
        </w:rPr>
        <w:t xml:space="preserve"> to: </w:t>
      </w:r>
      <w:r>
        <w:rPr>
          <w:color w:val="000000"/>
        </w:rPr>
        <w:tab/>
      </w:r>
    </w:p>
    <w:p w:rsidR="007D37D2" w:rsidRDefault="007D37D2">
      <w:pPr>
        <w:widowControl w:val="0"/>
        <w:rPr>
          <w:color w:val="000000"/>
        </w:rPr>
      </w:pPr>
      <w:r>
        <w:rPr>
          <w:color w:val="000000"/>
        </w:rPr>
        <w:t xml:space="preserve">Gordon </w:t>
      </w:r>
      <w:smartTag w:uri="urn:schemas-microsoft-com:office:smarttags" w:element="State">
        <w:r>
          <w:rPr>
            <w:color w:val="000000"/>
          </w:rPr>
          <w:t>Berry</w:t>
        </w:r>
      </w:smartTag>
      <w:r>
        <w:rPr>
          <w:color w:val="000000"/>
        </w:rPr>
        <w:t xml:space="preserve">, Physics Department, NSH225,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Notre</w:t>
          </w:r>
        </w:smartTag>
      </w:smartTag>
      <w:r>
        <w:rPr>
          <w:color w:val="000000"/>
        </w:rPr>
        <w:t xml:space="preserve"> Dame, Notre Dame IN 46556</w:t>
      </w:r>
    </w:p>
    <w:p w:rsidR="007D37D2" w:rsidRDefault="007D37D2">
      <w:pPr>
        <w:widowControl w:val="0"/>
        <w:rPr>
          <w:color w:val="000000"/>
        </w:rPr>
      </w:pPr>
      <w:r>
        <w:rPr>
          <w:color w:val="000000"/>
        </w:rPr>
        <w:t>____________________________________________________________________</w:t>
      </w:r>
    </w:p>
    <w:p w:rsidR="007D37D2" w:rsidRDefault="007D37D2">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37D2" w:rsidRDefault="007D37D2">
      <w:pPr>
        <w:widowControl w:val="0"/>
        <w:rPr>
          <w:color w:val="000000"/>
        </w:rPr>
      </w:pPr>
      <w:r>
        <w:rPr>
          <w:color w:val="000000"/>
        </w:rPr>
        <w:t xml:space="preserve">Check the appropriate </w:t>
      </w:r>
      <w:proofErr w:type="gramStart"/>
      <w:r>
        <w:rPr>
          <w:color w:val="000000"/>
        </w:rPr>
        <w:t>box(</w:t>
      </w:r>
      <w:proofErr w:type="spellStart"/>
      <w:proofErr w:type="gramEnd"/>
      <w:r>
        <w:rPr>
          <w:color w:val="000000"/>
        </w:rPr>
        <w:t>es</w:t>
      </w:r>
      <w:proofErr w:type="spellEnd"/>
      <w:r>
        <w:rPr>
          <w:color w:val="000000"/>
        </w:rPr>
        <w:t>) in the table below:</w:t>
      </w:r>
    </w:p>
    <w:p w:rsidR="007D37D2" w:rsidRDefault="007D37D2">
      <w:pPr>
        <w:widowControl w:val="0"/>
        <w:rPr>
          <w:color w:val="000000"/>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0"/>
        <w:gridCol w:w="450"/>
        <w:gridCol w:w="2430"/>
        <w:gridCol w:w="450"/>
        <w:gridCol w:w="2610"/>
        <w:gridCol w:w="630"/>
      </w:tblGrid>
      <w:tr w:rsidR="007D37D2">
        <w:trPr>
          <w:cantSplit/>
        </w:trPr>
        <w:tc>
          <w:tcPr>
            <w:tcW w:w="2700" w:type="dxa"/>
            <w:tcMar>
              <w:top w:w="120" w:type="dxa"/>
              <w:left w:w="120" w:type="dxa"/>
              <w:bottom w:w="58" w:type="dxa"/>
              <w:right w:w="120" w:type="dxa"/>
            </w:tcMar>
          </w:tcPr>
          <w:p w:rsidR="007D37D2" w:rsidRDefault="007D37D2">
            <w:pPr>
              <w:widowControl w:val="0"/>
              <w:tabs>
                <w:tab w:val="center" w:pos="1249"/>
              </w:tabs>
              <w:rPr>
                <w:color w:val="000000"/>
              </w:rPr>
            </w:pPr>
            <w:r>
              <w:rPr>
                <w:color w:val="000000"/>
              </w:rPr>
              <w:tab/>
            </w:r>
            <w:r>
              <w:rPr>
                <w:b/>
                <w:color w:val="000000"/>
              </w:rPr>
              <w:t>Workshop</w:t>
            </w:r>
          </w:p>
        </w:tc>
        <w:tc>
          <w:tcPr>
            <w:tcW w:w="450" w:type="dxa"/>
            <w:tcMar>
              <w:top w:w="120" w:type="dxa"/>
              <w:left w:w="120" w:type="dxa"/>
              <w:bottom w:w="58" w:type="dxa"/>
              <w:right w:w="120" w:type="dxa"/>
            </w:tcMar>
          </w:tcPr>
          <w:p w:rsidR="007D37D2" w:rsidRDefault="007D37D2">
            <w:pPr>
              <w:widowControl w:val="0"/>
              <w:rPr>
                <w:color w:val="000000"/>
              </w:rPr>
            </w:pPr>
            <w:r>
              <w:rPr>
                <w:b/>
                <w:color w:val="000000"/>
              </w:rPr>
              <w:t>X</w:t>
            </w:r>
          </w:p>
        </w:tc>
        <w:tc>
          <w:tcPr>
            <w:tcW w:w="2430" w:type="dxa"/>
            <w:tcMar>
              <w:top w:w="120" w:type="dxa"/>
              <w:left w:w="120" w:type="dxa"/>
              <w:bottom w:w="58" w:type="dxa"/>
              <w:right w:w="120" w:type="dxa"/>
            </w:tcMar>
          </w:tcPr>
          <w:p w:rsidR="007D37D2" w:rsidRDefault="007D37D2">
            <w:pPr>
              <w:widowControl w:val="0"/>
              <w:rPr>
                <w:color w:val="000000"/>
              </w:rPr>
            </w:pPr>
            <w:r>
              <w:rPr>
                <w:b/>
                <w:color w:val="000000"/>
              </w:rPr>
              <w:t>Workshop</w:t>
            </w:r>
          </w:p>
        </w:tc>
        <w:tc>
          <w:tcPr>
            <w:tcW w:w="450" w:type="dxa"/>
            <w:tcMar>
              <w:top w:w="120" w:type="dxa"/>
              <w:left w:w="120" w:type="dxa"/>
              <w:bottom w:w="58" w:type="dxa"/>
              <w:right w:w="120" w:type="dxa"/>
            </w:tcMar>
          </w:tcPr>
          <w:p w:rsidR="007D37D2" w:rsidRDefault="007D37D2">
            <w:pPr>
              <w:widowControl w:val="0"/>
              <w:rPr>
                <w:color w:val="000000"/>
              </w:rPr>
            </w:pPr>
            <w:r>
              <w:rPr>
                <w:b/>
                <w:color w:val="000000"/>
              </w:rPr>
              <w:t>X</w:t>
            </w:r>
          </w:p>
        </w:tc>
        <w:tc>
          <w:tcPr>
            <w:tcW w:w="2610" w:type="dxa"/>
            <w:tcMar>
              <w:top w:w="120" w:type="dxa"/>
              <w:left w:w="120" w:type="dxa"/>
              <w:bottom w:w="58" w:type="dxa"/>
              <w:right w:w="120" w:type="dxa"/>
            </w:tcMar>
          </w:tcPr>
          <w:p w:rsidR="007D37D2" w:rsidRDefault="007D37D2">
            <w:pPr>
              <w:widowControl w:val="0"/>
              <w:rPr>
                <w:color w:val="000000"/>
              </w:rPr>
            </w:pPr>
            <w:r>
              <w:rPr>
                <w:b/>
                <w:color w:val="000000"/>
              </w:rPr>
              <w:t>Workshop</w:t>
            </w:r>
          </w:p>
        </w:tc>
        <w:tc>
          <w:tcPr>
            <w:tcW w:w="630" w:type="dxa"/>
            <w:tcMar>
              <w:top w:w="120" w:type="dxa"/>
              <w:left w:w="120" w:type="dxa"/>
              <w:bottom w:w="58" w:type="dxa"/>
              <w:right w:w="120" w:type="dxa"/>
            </w:tcMar>
          </w:tcPr>
          <w:p w:rsidR="007D37D2" w:rsidRDefault="007D37D2">
            <w:pPr>
              <w:widowControl w:val="0"/>
              <w:rPr>
                <w:color w:val="000000"/>
              </w:rPr>
            </w:pPr>
            <w:r>
              <w:rPr>
                <w:b/>
                <w:color w:val="000000"/>
              </w:rPr>
              <w:t>X</w:t>
            </w:r>
          </w:p>
        </w:tc>
      </w:tr>
      <w:tr w:rsidR="007D37D2">
        <w:trPr>
          <w:cantSplit/>
        </w:trPr>
        <w:tc>
          <w:tcPr>
            <w:tcW w:w="2700" w:type="dxa"/>
            <w:tcMar>
              <w:top w:w="120" w:type="dxa"/>
              <w:left w:w="120" w:type="dxa"/>
              <w:bottom w:w="58" w:type="dxa"/>
              <w:right w:w="120" w:type="dxa"/>
            </w:tcMar>
          </w:tcPr>
          <w:p w:rsidR="007D37D2" w:rsidRPr="00C42402" w:rsidRDefault="007D37D2" w:rsidP="00B92589">
            <w:pPr>
              <w:widowControl w:val="0"/>
              <w:rPr>
                <w:color w:val="000000"/>
              </w:rPr>
            </w:pPr>
            <w:r w:rsidRPr="00C42402">
              <w:rPr>
                <w:color w:val="000000"/>
              </w:rPr>
              <w:t>6/27-Phys</w:t>
            </w:r>
            <w:r w:rsidR="00C42402" w:rsidRPr="00C42402">
              <w:rPr>
                <w:color w:val="000000"/>
              </w:rPr>
              <w:t>-</w:t>
            </w:r>
            <w:r w:rsidR="00B92589" w:rsidRPr="00C42402">
              <w:rPr>
                <w:color w:val="000000"/>
              </w:rPr>
              <w:t>I</w:t>
            </w:r>
            <w:r w:rsidRPr="00C42402">
              <w:rPr>
                <w:color w:val="000000"/>
              </w:rPr>
              <w:t>-USI</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430" w:type="dxa"/>
            <w:tcMar>
              <w:top w:w="120" w:type="dxa"/>
              <w:left w:w="120" w:type="dxa"/>
              <w:bottom w:w="58" w:type="dxa"/>
              <w:right w:w="120" w:type="dxa"/>
            </w:tcMar>
          </w:tcPr>
          <w:p w:rsidR="007D37D2" w:rsidRPr="00C42402" w:rsidRDefault="00B92589">
            <w:pPr>
              <w:widowControl w:val="0"/>
              <w:rPr>
                <w:color w:val="000000"/>
              </w:rPr>
            </w:pPr>
            <w:r w:rsidRPr="00C42402">
              <w:rPr>
                <w:color w:val="000000"/>
              </w:rPr>
              <w:t>7/11-Phys</w:t>
            </w:r>
            <w:r w:rsidR="00C42402" w:rsidRPr="00C42402">
              <w:rPr>
                <w:color w:val="000000"/>
              </w:rPr>
              <w:t>-</w:t>
            </w:r>
            <w:r w:rsidRPr="00C42402">
              <w:rPr>
                <w:color w:val="000000"/>
              </w:rPr>
              <w:t>II</w:t>
            </w:r>
            <w:r w:rsidR="007D37D2" w:rsidRPr="00C42402">
              <w:rPr>
                <w:color w:val="000000"/>
              </w:rPr>
              <w:t>-Guerin</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610" w:type="dxa"/>
            <w:tcMar>
              <w:top w:w="120" w:type="dxa"/>
              <w:left w:w="120" w:type="dxa"/>
              <w:bottom w:w="58" w:type="dxa"/>
              <w:right w:w="120" w:type="dxa"/>
            </w:tcMar>
          </w:tcPr>
          <w:p w:rsidR="007D37D2" w:rsidRPr="00C42402" w:rsidRDefault="00C42402">
            <w:pPr>
              <w:widowControl w:val="0"/>
              <w:rPr>
                <w:color w:val="000000"/>
              </w:rPr>
            </w:pPr>
            <w:r w:rsidRPr="00C42402">
              <w:rPr>
                <w:color w:val="000000"/>
              </w:rPr>
              <w:t>7/11-Chem-I</w:t>
            </w:r>
            <w:r w:rsidR="007D37D2" w:rsidRPr="00C42402">
              <w:rPr>
                <w:color w:val="000000"/>
              </w:rPr>
              <w:t>-ND</w:t>
            </w:r>
          </w:p>
        </w:tc>
        <w:tc>
          <w:tcPr>
            <w:tcW w:w="630" w:type="dxa"/>
            <w:tcMar>
              <w:top w:w="120" w:type="dxa"/>
              <w:left w:w="120" w:type="dxa"/>
              <w:bottom w:w="58" w:type="dxa"/>
              <w:right w:w="120" w:type="dxa"/>
            </w:tcMar>
          </w:tcPr>
          <w:p w:rsidR="007D37D2" w:rsidRDefault="007D37D2">
            <w:pPr>
              <w:widowControl w:val="0"/>
              <w:rPr>
                <w:color w:val="000000"/>
              </w:rPr>
            </w:pPr>
          </w:p>
        </w:tc>
      </w:tr>
      <w:tr w:rsidR="007D37D2">
        <w:trPr>
          <w:cantSplit/>
          <w:trHeight w:val="410"/>
        </w:trPr>
        <w:tc>
          <w:tcPr>
            <w:tcW w:w="2700" w:type="dxa"/>
            <w:tcMar>
              <w:top w:w="120" w:type="dxa"/>
              <w:left w:w="120" w:type="dxa"/>
              <w:bottom w:w="58" w:type="dxa"/>
              <w:right w:w="120" w:type="dxa"/>
            </w:tcMar>
          </w:tcPr>
          <w:p w:rsidR="007D37D2" w:rsidRPr="00C42402" w:rsidRDefault="00B92589" w:rsidP="0068014E">
            <w:pPr>
              <w:widowControl w:val="0"/>
              <w:rPr>
                <w:color w:val="000000"/>
              </w:rPr>
            </w:pPr>
            <w:r w:rsidRPr="00C42402">
              <w:rPr>
                <w:color w:val="000000"/>
              </w:rPr>
              <w:t>7/18-Chem</w:t>
            </w:r>
            <w:r w:rsidR="00C42402" w:rsidRPr="00C42402">
              <w:rPr>
                <w:color w:val="000000"/>
              </w:rPr>
              <w:t>-</w:t>
            </w:r>
            <w:r w:rsidRPr="00C42402">
              <w:rPr>
                <w:color w:val="000000"/>
              </w:rPr>
              <w:t>I</w:t>
            </w:r>
            <w:r w:rsidR="007D37D2" w:rsidRPr="00C42402">
              <w:rPr>
                <w:color w:val="000000"/>
              </w:rPr>
              <w:t>-USI</w:t>
            </w:r>
          </w:p>
        </w:tc>
        <w:tc>
          <w:tcPr>
            <w:tcW w:w="450" w:type="dxa"/>
            <w:tcMar>
              <w:top w:w="120" w:type="dxa"/>
              <w:left w:w="120" w:type="dxa"/>
              <w:bottom w:w="58" w:type="dxa"/>
              <w:right w:w="120" w:type="dxa"/>
            </w:tcMar>
          </w:tcPr>
          <w:p w:rsidR="007D37D2" w:rsidRPr="00C42402" w:rsidRDefault="007D37D2">
            <w:pPr>
              <w:widowControl w:val="0"/>
              <w:tabs>
                <w:tab w:val="center" w:pos="124"/>
              </w:tabs>
              <w:rPr>
                <w:color w:val="000000"/>
              </w:rPr>
            </w:pPr>
            <w:r w:rsidRPr="00C42402">
              <w:rPr>
                <w:color w:val="000000"/>
              </w:rPr>
              <w:tab/>
            </w:r>
          </w:p>
        </w:tc>
        <w:tc>
          <w:tcPr>
            <w:tcW w:w="2430" w:type="dxa"/>
            <w:tcMar>
              <w:top w:w="120" w:type="dxa"/>
              <w:left w:w="120" w:type="dxa"/>
              <w:bottom w:w="58" w:type="dxa"/>
              <w:right w:w="120" w:type="dxa"/>
            </w:tcMar>
          </w:tcPr>
          <w:p w:rsidR="007D37D2" w:rsidRPr="00C42402" w:rsidRDefault="007D37D2">
            <w:pPr>
              <w:widowControl w:val="0"/>
              <w:rPr>
                <w:color w:val="000000"/>
              </w:rPr>
            </w:pPr>
            <w:r w:rsidRPr="00C42402">
              <w:rPr>
                <w:color w:val="000000"/>
              </w:rPr>
              <w:t>7/18-Bio-D-ND</w:t>
            </w:r>
          </w:p>
        </w:tc>
        <w:tc>
          <w:tcPr>
            <w:tcW w:w="450" w:type="dxa"/>
            <w:tcMar>
              <w:top w:w="120" w:type="dxa"/>
              <w:left w:w="120" w:type="dxa"/>
              <w:bottom w:w="58" w:type="dxa"/>
              <w:right w:w="120" w:type="dxa"/>
            </w:tcMar>
          </w:tcPr>
          <w:p w:rsidR="007D37D2" w:rsidRPr="00C42402" w:rsidRDefault="007D37D2">
            <w:pPr>
              <w:widowControl w:val="0"/>
              <w:rPr>
                <w:color w:val="000000"/>
              </w:rPr>
            </w:pPr>
          </w:p>
        </w:tc>
        <w:tc>
          <w:tcPr>
            <w:tcW w:w="2610" w:type="dxa"/>
            <w:tcMar>
              <w:top w:w="120" w:type="dxa"/>
              <w:left w:w="120" w:type="dxa"/>
              <w:bottom w:w="58" w:type="dxa"/>
              <w:right w:w="120" w:type="dxa"/>
            </w:tcMar>
          </w:tcPr>
          <w:p w:rsidR="007D37D2" w:rsidRPr="00C42402" w:rsidRDefault="00C42402">
            <w:pPr>
              <w:widowControl w:val="0"/>
              <w:rPr>
                <w:color w:val="000000"/>
              </w:rPr>
            </w:pPr>
            <w:r w:rsidRPr="00C42402">
              <w:rPr>
                <w:color w:val="000000"/>
              </w:rPr>
              <w:t>7/11-Chem-II</w:t>
            </w:r>
            <w:r w:rsidR="007D37D2" w:rsidRPr="00C42402">
              <w:rPr>
                <w:color w:val="000000"/>
              </w:rPr>
              <w:t>-Univ.HS</w:t>
            </w:r>
          </w:p>
        </w:tc>
        <w:tc>
          <w:tcPr>
            <w:tcW w:w="630" w:type="dxa"/>
            <w:tcMar>
              <w:top w:w="120" w:type="dxa"/>
              <w:left w:w="120" w:type="dxa"/>
              <w:bottom w:w="58" w:type="dxa"/>
              <w:right w:w="120" w:type="dxa"/>
            </w:tcMar>
          </w:tcPr>
          <w:p w:rsidR="007D37D2" w:rsidRDefault="007D37D2">
            <w:pPr>
              <w:widowControl w:val="0"/>
              <w:rPr>
                <w:color w:val="000000"/>
              </w:rPr>
            </w:pPr>
          </w:p>
        </w:tc>
      </w:tr>
      <w:tr w:rsidR="007D37D2">
        <w:trPr>
          <w:cantSplit/>
          <w:trHeight w:val="410"/>
        </w:trPr>
        <w:tc>
          <w:tcPr>
            <w:tcW w:w="2700" w:type="dxa"/>
            <w:tcMar>
              <w:top w:w="120" w:type="dxa"/>
              <w:left w:w="120" w:type="dxa"/>
              <w:bottom w:w="58" w:type="dxa"/>
              <w:right w:w="120" w:type="dxa"/>
            </w:tcMar>
          </w:tcPr>
          <w:p w:rsidR="007D37D2" w:rsidRDefault="007D37D2" w:rsidP="00C42402">
            <w:pPr>
              <w:widowControl w:val="0"/>
              <w:rPr>
                <w:color w:val="000000"/>
              </w:rPr>
            </w:pPr>
            <w:r>
              <w:rPr>
                <w:color w:val="000000"/>
              </w:rPr>
              <w:t>6/20-Chem</w:t>
            </w:r>
            <w:r w:rsidR="00C42402">
              <w:rPr>
                <w:color w:val="000000"/>
              </w:rPr>
              <w:t>-I</w:t>
            </w:r>
            <w:r>
              <w:rPr>
                <w:color w:val="000000"/>
              </w:rPr>
              <w:t>-Univ.HS</w:t>
            </w:r>
          </w:p>
        </w:tc>
        <w:tc>
          <w:tcPr>
            <w:tcW w:w="450" w:type="dxa"/>
            <w:tcMar>
              <w:top w:w="120" w:type="dxa"/>
              <w:left w:w="120" w:type="dxa"/>
              <w:bottom w:w="58" w:type="dxa"/>
              <w:right w:w="120" w:type="dxa"/>
            </w:tcMar>
          </w:tcPr>
          <w:p w:rsidR="007D37D2" w:rsidRDefault="007D37D2">
            <w:pPr>
              <w:widowControl w:val="0"/>
              <w:rPr>
                <w:color w:val="000000"/>
              </w:rPr>
            </w:pPr>
          </w:p>
        </w:tc>
        <w:tc>
          <w:tcPr>
            <w:tcW w:w="2430" w:type="dxa"/>
            <w:tcMar>
              <w:top w:w="120" w:type="dxa"/>
              <w:left w:w="120" w:type="dxa"/>
              <w:bottom w:w="58" w:type="dxa"/>
              <w:right w:w="120" w:type="dxa"/>
            </w:tcMar>
          </w:tcPr>
          <w:p w:rsidR="007D37D2" w:rsidRDefault="007D37D2">
            <w:pPr>
              <w:widowControl w:val="0"/>
              <w:rPr>
                <w:color w:val="000000"/>
              </w:rPr>
            </w:pPr>
            <w:r>
              <w:rPr>
                <w:color w:val="000000"/>
              </w:rPr>
              <w:t>6/27-Bio-D-Marian</w:t>
            </w:r>
          </w:p>
        </w:tc>
        <w:tc>
          <w:tcPr>
            <w:tcW w:w="450" w:type="dxa"/>
            <w:tcMar>
              <w:top w:w="120" w:type="dxa"/>
              <w:left w:w="120" w:type="dxa"/>
              <w:bottom w:w="58" w:type="dxa"/>
              <w:right w:w="120" w:type="dxa"/>
            </w:tcMar>
          </w:tcPr>
          <w:p w:rsidR="007D37D2" w:rsidRDefault="007D37D2">
            <w:pPr>
              <w:widowControl w:val="0"/>
              <w:rPr>
                <w:color w:val="000000"/>
              </w:rPr>
            </w:pPr>
          </w:p>
        </w:tc>
        <w:tc>
          <w:tcPr>
            <w:tcW w:w="2610" w:type="dxa"/>
            <w:tcMar>
              <w:top w:w="120" w:type="dxa"/>
              <w:left w:w="120" w:type="dxa"/>
              <w:bottom w:w="58" w:type="dxa"/>
              <w:right w:w="120" w:type="dxa"/>
            </w:tcMar>
          </w:tcPr>
          <w:p w:rsidR="007D37D2" w:rsidRDefault="007D37D2">
            <w:pPr>
              <w:widowControl w:val="0"/>
              <w:rPr>
                <w:color w:val="000000"/>
              </w:rPr>
            </w:pPr>
            <w:r>
              <w:rPr>
                <w:color w:val="000000"/>
              </w:rPr>
              <w:t>7/11-Bio-D-Marian</w:t>
            </w:r>
          </w:p>
        </w:tc>
        <w:tc>
          <w:tcPr>
            <w:tcW w:w="630" w:type="dxa"/>
            <w:tcMar>
              <w:top w:w="120" w:type="dxa"/>
              <w:left w:w="120" w:type="dxa"/>
              <w:bottom w:w="58" w:type="dxa"/>
              <w:right w:w="120" w:type="dxa"/>
            </w:tcMar>
          </w:tcPr>
          <w:p w:rsidR="007D37D2" w:rsidRDefault="007D37D2">
            <w:pPr>
              <w:widowControl w:val="0"/>
              <w:rPr>
                <w:color w:val="000000"/>
              </w:rPr>
            </w:pPr>
          </w:p>
        </w:tc>
      </w:tr>
    </w:tbl>
    <w:p w:rsidR="007D37D2" w:rsidRDefault="007D37D2">
      <w:pPr>
        <w:widowControl w:val="0"/>
        <w:rPr>
          <w:color w:val="000000"/>
        </w:rPr>
      </w:pPr>
    </w:p>
    <w:p w:rsidR="007D37D2" w:rsidRDefault="007D37D2">
      <w:pPr>
        <w:widowControl w:val="0"/>
        <w:rPr>
          <w:color w:val="000000"/>
        </w:rPr>
      </w:pPr>
      <w:r>
        <w:rPr>
          <w:b/>
          <w:color w:val="000000"/>
        </w:rPr>
        <w:t>Name</w:t>
      </w:r>
      <w:r>
        <w:rPr>
          <w:color w:val="000000"/>
        </w:rPr>
        <w:t xml:space="preserve"> _____________________________   </w:t>
      </w:r>
      <w:r>
        <w:rPr>
          <w:b/>
          <w:color w:val="000000"/>
        </w:rPr>
        <w:t>School</w:t>
      </w:r>
      <w:r>
        <w:rPr>
          <w:color w:val="000000"/>
        </w:rPr>
        <w:t xml:space="preserve"> ____________________________</w:t>
      </w:r>
    </w:p>
    <w:p w:rsidR="007D37D2" w:rsidRDefault="007D37D2">
      <w:pPr>
        <w:widowControl w:val="0"/>
        <w:rPr>
          <w:color w:val="000000"/>
        </w:rPr>
      </w:pPr>
    </w:p>
    <w:p w:rsidR="007D37D2" w:rsidRDefault="007D37D2">
      <w:pPr>
        <w:widowControl w:val="0"/>
        <w:rPr>
          <w:color w:val="000000"/>
        </w:rPr>
      </w:pPr>
      <w:r>
        <w:rPr>
          <w:b/>
          <w:color w:val="000000"/>
        </w:rPr>
        <w:t>Teaching area and grade(s)</w:t>
      </w:r>
      <w:r>
        <w:rPr>
          <w:color w:val="000000"/>
        </w:rPr>
        <w:t xml:space="preserve"> _________________________________________________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D37D2" w:rsidRDefault="007D37D2">
      <w:pPr>
        <w:widowControl w:val="0"/>
        <w:rPr>
          <w:color w:val="000000"/>
        </w:rPr>
      </w:pPr>
    </w:p>
    <w:p w:rsidR="007D37D2" w:rsidRDefault="007D37D2">
      <w:pPr>
        <w:widowControl w:val="0"/>
        <w:ind w:left="1440" w:hanging="1440"/>
        <w:rPr>
          <w:color w:val="000000"/>
        </w:rPr>
      </w:pPr>
      <w:r>
        <w:rPr>
          <w:b/>
          <w:color w:val="000000"/>
        </w:rPr>
        <w:t xml:space="preserve">Contact:   </w:t>
      </w:r>
      <w:r>
        <w:rPr>
          <w:color w:val="000000"/>
        </w:rPr>
        <w:t xml:space="preserve"> </w:t>
      </w:r>
      <w:r>
        <w:rPr>
          <w:color w:val="000000"/>
        </w:rPr>
        <w:tab/>
      </w:r>
      <w:r>
        <w:rPr>
          <w:b/>
          <w:color w:val="000000"/>
        </w:rPr>
        <w:t>email:</w:t>
      </w:r>
      <w:r>
        <w:rPr>
          <w:color w:val="000000"/>
        </w:rPr>
        <w:t xml:space="preserve"> ______________________________ </w:t>
      </w:r>
      <w:r>
        <w:rPr>
          <w:b/>
          <w:color w:val="000000"/>
        </w:rPr>
        <w:t>phone</w:t>
      </w:r>
      <w:r>
        <w:rPr>
          <w:color w:val="000000"/>
        </w:rPr>
        <w:t xml:space="preserve"> ___________________ </w:t>
      </w:r>
    </w:p>
    <w:p w:rsidR="007D37D2" w:rsidRDefault="007D37D2">
      <w:pPr>
        <w:widowControl w:val="0"/>
        <w:rPr>
          <w:color w:val="000000"/>
        </w:rPr>
      </w:pPr>
    </w:p>
    <w:p w:rsidR="007D37D2" w:rsidRDefault="007D37D2">
      <w:pPr>
        <w:widowControl w:val="0"/>
        <w:rPr>
          <w:color w:val="000000"/>
        </w:rPr>
      </w:pPr>
      <w:r>
        <w:rPr>
          <w:color w:val="000000"/>
        </w:rPr>
        <w:tab/>
      </w:r>
      <w:r>
        <w:rPr>
          <w:color w:val="000000"/>
        </w:rPr>
        <w:tab/>
      </w:r>
      <w:proofErr w:type="gramStart"/>
      <w:r>
        <w:rPr>
          <w:b/>
          <w:color w:val="000000"/>
        </w:rPr>
        <w:t>address</w:t>
      </w:r>
      <w:proofErr w:type="gramEnd"/>
      <w:r>
        <w:rPr>
          <w:b/>
          <w:color w:val="000000"/>
        </w:rPr>
        <w:t>:</w:t>
      </w:r>
      <w:r>
        <w:rPr>
          <w:color w:val="000000"/>
        </w:rPr>
        <w:t xml:space="preserve"> ________________________________________</w:t>
      </w:r>
    </w:p>
    <w:p w:rsidR="007D37D2" w:rsidRDefault="007D37D2">
      <w:pPr>
        <w:widowControl w:val="0"/>
        <w:rPr>
          <w:color w:val="000000"/>
        </w:rPr>
      </w:pPr>
    </w:p>
    <w:p w:rsidR="007D37D2" w:rsidRDefault="007D37D2">
      <w:pPr>
        <w:widowControl w:val="0"/>
        <w:rPr>
          <w:color w:val="000000"/>
        </w:rPr>
      </w:pPr>
      <w:r>
        <w:rPr>
          <w:b/>
          <w:color w:val="000000"/>
        </w:rPr>
        <w:t>Personal Information</w:t>
      </w:r>
    </w:p>
    <w:p w:rsidR="007D37D2" w:rsidRDefault="007D37D2">
      <w:pPr>
        <w:widowControl w:val="0"/>
        <w:rPr>
          <w:color w:val="000000"/>
        </w:rPr>
      </w:pPr>
    </w:p>
    <w:p w:rsidR="007D37D2" w:rsidRDefault="007D37D2">
      <w:pPr>
        <w:widowControl w:val="0"/>
        <w:ind w:left="720" w:hanging="720"/>
        <w:rPr>
          <w:color w:val="000000"/>
        </w:rPr>
      </w:pPr>
      <w:r>
        <w:rPr>
          <w:color w:val="000000"/>
        </w:rPr>
        <w:t>1.</w:t>
      </w:r>
      <w:r>
        <w:rPr>
          <w:color w:val="000000"/>
        </w:rPr>
        <w:tab/>
        <w:t>Years of chemistry/physics/biology teaching experience?    _____________________</w:t>
      </w:r>
    </w:p>
    <w:p w:rsidR="007D37D2" w:rsidRDefault="007D37D2">
      <w:pPr>
        <w:widowControl w:val="0"/>
        <w:rPr>
          <w:color w:val="000000"/>
        </w:rPr>
      </w:pPr>
    </w:p>
    <w:p w:rsidR="007D37D2" w:rsidRDefault="007D37D2">
      <w:pPr>
        <w:widowControl w:val="0"/>
        <w:rPr>
          <w:color w:val="000000"/>
        </w:rPr>
      </w:pPr>
      <w:r>
        <w:rPr>
          <w:color w:val="000000"/>
        </w:rPr>
        <w:t>2.</w:t>
      </w:r>
      <w:r>
        <w:rPr>
          <w:color w:val="000000"/>
        </w:rPr>
        <w:tab/>
        <w:t>Do you or any other teachers (how many?) in your school use “modeling” or similar</w:t>
      </w:r>
    </w:p>
    <w:p w:rsidR="007D37D2" w:rsidRDefault="007D37D2">
      <w:pPr>
        <w:widowControl w:val="0"/>
        <w:rPr>
          <w:color w:val="000000"/>
        </w:rPr>
      </w:pPr>
      <w:r>
        <w:rPr>
          <w:color w:val="000000"/>
        </w:rPr>
        <w:tab/>
        <w:t xml:space="preserve"> </w:t>
      </w:r>
      <w:proofErr w:type="gramStart"/>
      <w:r>
        <w:rPr>
          <w:color w:val="000000"/>
        </w:rPr>
        <w:t>procedures</w:t>
      </w:r>
      <w:proofErr w:type="gramEnd"/>
      <w:r>
        <w:rPr>
          <w:color w:val="000000"/>
        </w:rPr>
        <w:t>?</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3</w:t>
      </w:r>
      <w:r>
        <w:rPr>
          <w:color w:val="000000"/>
        </w:rPr>
        <w:tab/>
        <w:t>What is your experience with guided inquiry instructional methods?</w:t>
      </w:r>
    </w:p>
    <w:p w:rsidR="007D37D2" w:rsidRDefault="007D37D2">
      <w:pPr>
        <w:widowControl w:val="0"/>
        <w:rPr>
          <w:color w:val="000000"/>
        </w:rPr>
      </w:pPr>
      <w:r>
        <w:rPr>
          <w:color w:val="000000"/>
        </w:rPr>
        <w:tab/>
        <w:t>(Do you use guided inquiry methods now?)</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4.</w:t>
      </w:r>
      <w:r>
        <w:rPr>
          <w:color w:val="000000"/>
        </w:rPr>
        <w:tab/>
        <w:t xml:space="preserve">How often do your students do hands-on labs in their classrooms? </w:t>
      </w:r>
    </w:p>
    <w:p w:rsidR="007D37D2" w:rsidRDefault="007D37D2">
      <w:pPr>
        <w:widowControl w:val="0"/>
        <w:rPr>
          <w:color w:val="000000"/>
        </w:rPr>
      </w:pPr>
      <w:r>
        <w:rPr>
          <w:color w:val="000000"/>
        </w:rPr>
        <w:tab/>
        <w:t>__________________________________________________________________</w:t>
      </w:r>
    </w:p>
    <w:p w:rsidR="007D37D2" w:rsidRDefault="007D37D2">
      <w:pPr>
        <w:widowControl w:val="0"/>
        <w:rPr>
          <w:color w:val="000000"/>
        </w:rPr>
      </w:pPr>
    </w:p>
    <w:p w:rsidR="007D37D2" w:rsidRDefault="007D37D2">
      <w:pPr>
        <w:widowControl w:val="0"/>
        <w:ind w:left="720" w:hanging="720"/>
        <w:rPr>
          <w:color w:val="000000"/>
        </w:rPr>
      </w:pPr>
      <w:r>
        <w:rPr>
          <w:color w:val="000000"/>
        </w:rPr>
        <w:t>5.</w:t>
      </w:r>
      <w:r>
        <w:rPr>
          <w:color w:val="000000"/>
        </w:rPr>
        <w:tab/>
        <w:t>Other comments/ info you have   _______________________________________</w:t>
      </w:r>
    </w:p>
    <w:p w:rsidR="007D37D2" w:rsidRDefault="007D37D2">
      <w:pPr>
        <w:widowControl w:val="0"/>
        <w:rPr>
          <w:color w:val="000000"/>
        </w:rPr>
      </w:pPr>
    </w:p>
    <w:p w:rsidR="000F1979" w:rsidRDefault="007D37D2">
      <w:pPr>
        <w:widowControl w:val="0"/>
        <w:rPr>
          <w:color w:val="000000"/>
        </w:rPr>
      </w:pPr>
      <w:r>
        <w:rPr>
          <w:color w:val="000000"/>
        </w:rPr>
        <w:tab/>
        <w:t>__________________________________________________________________</w:t>
      </w:r>
    </w:p>
    <w:p w:rsidR="000F1979" w:rsidRDefault="000F1979">
      <w:pPr>
        <w:widowControl w:val="0"/>
        <w:rPr>
          <w:szCs w:val="24"/>
        </w:rPr>
      </w:pPr>
      <w:r>
        <w:rPr>
          <w:color w:val="000000"/>
        </w:rPr>
        <w:br w:type="page"/>
      </w:r>
      <w:r w:rsidRPr="000F1979">
        <w:rPr>
          <w:b/>
          <w:color w:val="FF0000"/>
          <w:sz w:val="28"/>
          <w:szCs w:val="28"/>
        </w:rPr>
        <w:lastRenderedPageBreak/>
        <w:t>Brief descriptions of the workshops</w:t>
      </w:r>
    </w:p>
    <w:p w:rsidR="000F1979" w:rsidRDefault="000F1979">
      <w:pPr>
        <w:widowControl w:val="0"/>
        <w:rPr>
          <w:szCs w:val="24"/>
        </w:rPr>
      </w:pPr>
    </w:p>
    <w:p w:rsidR="000F1979" w:rsidRDefault="000F1979">
      <w:pPr>
        <w:widowControl w:val="0"/>
        <w:rPr>
          <w:szCs w:val="24"/>
        </w:rPr>
      </w:pPr>
      <w:r w:rsidRPr="00867834">
        <w:rPr>
          <w:b/>
          <w:szCs w:val="24"/>
        </w:rPr>
        <w:t>Physics -1</w:t>
      </w:r>
      <w:r w:rsidR="00CD2C14">
        <w:rPr>
          <w:szCs w:val="24"/>
        </w:rPr>
        <w:t xml:space="preserve"> (at USI, Evansville</w:t>
      </w:r>
      <w:r w:rsidR="00A87623">
        <w:rPr>
          <w:szCs w:val="24"/>
        </w:rPr>
        <w:t>, 1 week; schedule: 8 am- 4 pm</w:t>
      </w:r>
      <w:r w:rsidR="00CD2C14">
        <w:rPr>
          <w:szCs w:val="24"/>
        </w:rPr>
        <w:t>)</w:t>
      </w:r>
      <w:r w:rsidR="00A87623">
        <w:rPr>
          <w:szCs w:val="24"/>
        </w:rPr>
        <w:t xml:space="preserve"> Introduction</w:t>
      </w:r>
      <w:r w:rsidR="004A7420">
        <w:rPr>
          <w:szCs w:val="24"/>
        </w:rPr>
        <w:t xml:space="preserve"> to modeling in mechanics</w:t>
      </w:r>
      <w:r w:rsidR="00A87623">
        <w:rPr>
          <w:szCs w:val="24"/>
        </w:rPr>
        <w:t>.</w:t>
      </w:r>
    </w:p>
    <w:p w:rsidR="000F1979" w:rsidRDefault="000F1979">
      <w:pPr>
        <w:widowControl w:val="0"/>
        <w:rPr>
          <w:szCs w:val="24"/>
        </w:rPr>
      </w:pPr>
    </w:p>
    <w:p w:rsidR="000F1979" w:rsidRDefault="000F1979">
      <w:pPr>
        <w:widowControl w:val="0"/>
        <w:rPr>
          <w:szCs w:val="24"/>
        </w:rPr>
      </w:pPr>
      <w:r w:rsidRPr="00867834">
        <w:rPr>
          <w:b/>
          <w:szCs w:val="24"/>
        </w:rPr>
        <w:t>Physics – 2</w:t>
      </w:r>
      <w:r w:rsidR="00CD2C14">
        <w:rPr>
          <w:szCs w:val="24"/>
        </w:rPr>
        <w:t xml:space="preserve"> (at Guerin School, Noblesville</w:t>
      </w:r>
      <w:r w:rsidR="00A87623">
        <w:rPr>
          <w:szCs w:val="24"/>
        </w:rPr>
        <w:t>, 2 weeks; schedule: 9 am- 4 pm</w:t>
      </w:r>
      <w:proofErr w:type="gramStart"/>
      <w:r w:rsidR="00CD2C14">
        <w:rPr>
          <w:szCs w:val="24"/>
        </w:rPr>
        <w:t>)</w:t>
      </w:r>
      <w:r w:rsidR="004A7420">
        <w:rPr>
          <w:szCs w:val="24"/>
        </w:rPr>
        <w:t xml:space="preserve">  Modeling</w:t>
      </w:r>
      <w:proofErr w:type="gramEnd"/>
      <w:r w:rsidR="004A7420">
        <w:rPr>
          <w:szCs w:val="24"/>
        </w:rPr>
        <w:t xml:space="preserve"> in force, motion and introductory electricity</w:t>
      </w:r>
      <w:r w:rsidR="00A87623">
        <w:rPr>
          <w:szCs w:val="24"/>
        </w:rPr>
        <w:t>.</w:t>
      </w:r>
    </w:p>
    <w:p w:rsidR="000F1979" w:rsidRPr="000F1979" w:rsidRDefault="000F1979">
      <w:pPr>
        <w:widowControl w:val="0"/>
        <w:rPr>
          <w:szCs w:val="24"/>
        </w:rPr>
      </w:pPr>
    </w:p>
    <w:p w:rsidR="000F1979" w:rsidRDefault="000F1979">
      <w:pPr>
        <w:widowControl w:val="0"/>
        <w:rPr>
          <w:color w:val="000000"/>
        </w:rPr>
      </w:pPr>
      <w:r w:rsidRPr="00867834">
        <w:rPr>
          <w:b/>
          <w:color w:val="000000"/>
        </w:rPr>
        <w:t>Chemistry – 1</w:t>
      </w:r>
      <w:r w:rsidR="00CD2C14">
        <w:rPr>
          <w:color w:val="000000"/>
        </w:rPr>
        <w:t xml:space="preserve"> (at ND, USI and University HS</w:t>
      </w:r>
      <w:r w:rsidR="00A87623">
        <w:rPr>
          <w:color w:val="000000"/>
        </w:rPr>
        <w:t xml:space="preserve">, 1 week; </w:t>
      </w:r>
      <w:r w:rsidR="00A87623">
        <w:rPr>
          <w:szCs w:val="24"/>
        </w:rPr>
        <w:t>schedule: 8 am- 4 pm</w:t>
      </w:r>
      <w:r w:rsidR="00CD2C14">
        <w:rPr>
          <w:color w:val="000000"/>
        </w:rPr>
        <w:t>)</w:t>
      </w:r>
      <w:r w:rsidR="004A7420">
        <w:rPr>
          <w:color w:val="000000"/>
        </w:rPr>
        <w:t xml:space="preserve"> Introduction to modeling in chemistry utilizing the particle model and its extensions</w:t>
      </w:r>
      <w:r w:rsidR="00A87623">
        <w:rPr>
          <w:color w:val="000000"/>
        </w:rPr>
        <w:t>.</w:t>
      </w:r>
    </w:p>
    <w:p w:rsidR="000F1979" w:rsidRDefault="000F1979">
      <w:pPr>
        <w:widowControl w:val="0"/>
        <w:rPr>
          <w:color w:val="000000"/>
        </w:rPr>
      </w:pPr>
    </w:p>
    <w:p w:rsidR="000F1979" w:rsidRDefault="000F1979">
      <w:pPr>
        <w:widowControl w:val="0"/>
        <w:rPr>
          <w:color w:val="000000"/>
        </w:rPr>
      </w:pPr>
      <w:r w:rsidRPr="00867834">
        <w:rPr>
          <w:b/>
          <w:color w:val="000000"/>
        </w:rPr>
        <w:t>Chemistry – 2</w:t>
      </w:r>
      <w:r w:rsidR="00CD2C14">
        <w:rPr>
          <w:color w:val="000000"/>
        </w:rPr>
        <w:t xml:space="preserve"> (at University HS</w:t>
      </w:r>
      <w:r w:rsidR="00A87623">
        <w:rPr>
          <w:color w:val="000000"/>
        </w:rPr>
        <w:t xml:space="preserve">; </w:t>
      </w:r>
      <w:r w:rsidR="00A87623">
        <w:rPr>
          <w:szCs w:val="24"/>
        </w:rPr>
        <w:t>2 weeks; schedule: 9 am- 4 pm</w:t>
      </w:r>
      <w:r w:rsidR="00CD2C14">
        <w:rPr>
          <w:color w:val="000000"/>
        </w:rPr>
        <w:t>)</w:t>
      </w:r>
      <w:r w:rsidR="00A87623">
        <w:rPr>
          <w:color w:val="000000"/>
        </w:rPr>
        <w:t xml:space="preserve"> Topics (to be decided) in chemistry, following on from Chemistry-1.</w:t>
      </w:r>
    </w:p>
    <w:p w:rsidR="000F1979" w:rsidRDefault="000F1979">
      <w:pPr>
        <w:widowControl w:val="0"/>
        <w:rPr>
          <w:color w:val="000000"/>
        </w:rPr>
      </w:pPr>
    </w:p>
    <w:p w:rsidR="000F1979" w:rsidRDefault="000F1979">
      <w:pPr>
        <w:widowControl w:val="0"/>
        <w:rPr>
          <w:color w:val="000000"/>
        </w:rPr>
      </w:pPr>
      <w:r w:rsidRPr="00867834">
        <w:rPr>
          <w:b/>
          <w:color w:val="000000"/>
        </w:rPr>
        <w:t>Biology 1a and 1b</w:t>
      </w:r>
      <w:r w:rsidR="00A87623">
        <w:rPr>
          <w:color w:val="000000"/>
        </w:rPr>
        <w:t xml:space="preserve"> (at Marian University,</w:t>
      </w:r>
      <w:r w:rsidR="00A87623" w:rsidRPr="00A87623">
        <w:rPr>
          <w:color w:val="000000"/>
        </w:rPr>
        <w:t xml:space="preserve"> </w:t>
      </w:r>
      <w:r w:rsidR="00A87623">
        <w:rPr>
          <w:color w:val="000000"/>
        </w:rPr>
        <w:t xml:space="preserve">1 week; </w:t>
      </w:r>
      <w:r w:rsidR="00A87623">
        <w:rPr>
          <w:szCs w:val="24"/>
        </w:rPr>
        <w:t>schedule: 8 am- 4 pm</w:t>
      </w:r>
      <w:proofErr w:type="gramStart"/>
      <w:r>
        <w:rPr>
          <w:color w:val="000000"/>
        </w:rPr>
        <w:t>)</w:t>
      </w:r>
      <w:r w:rsidR="002B45EF">
        <w:rPr>
          <w:color w:val="000000"/>
        </w:rPr>
        <w:t xml:space="preserve">  We</w:t>
      </w:r>
      <w:proofErr w:type="gramEnd"/>
      <w:r w:rsidR="002B45EF">
        <w:rPr>
          <w:color w:val="000000"/>
        </w:rPr>
        <w:t xml:space="preserve"> will focus on the specific needs for a modeling program for first year high school biology which fits the new Indiana biology standards.  Participants will develop biology modules to be tested in the coming school year. Where possible, we will use as a basis the existing biology experimental program in place at Marian University. This is the first part of a several-year initiative to produce a national biology modeling curriculum.</w:t>
      </w:r>
    </w:p>
    <w:p w:rsidR="000F1979" w:rsidRDefault="000F1979">
      <w:pPr>
        <w:widowControl w:val="0"/>
        <w:rPr>
          <w:color w:val="000000"/>
        </w:rPr>
      </w:pPr>
    </w:p>
    <w:p w:rsidR="00CD790B" w:rsidRDefault="000F1979" w:rsidP="00CD790B">
      <w:pPr>
        <w:widowControl w:val="0"/>
        <w:rPr>
          <w:color w:val="000000"/>
        </w:rPr>
      </w:pPr>
      <w:r w:rsidRPr="00867834">
        <w:rPr>
          <w:b/>
          <w:color w:val="000000"/>
        </w:rPr>
        <w:t>Biology 1c</w:t>
      </w:r>
      <w:r>
        <w:rPr>
          <w:color w:val="000000"/>
        </w:rPr>
        <w:t xml:space="preserve"> (at Notre Dame</w:t>
      </w:r>
      <w:proofErr w:type="gramStart"/>
      <w:r w:rsidR="00A87623">
        <w:rPr>
          <w:color w:val="000000"/>
        </w:rPr>
        <w:t>,1</w:t>
      </w:r>
      <w:proofErr w:type="gramEnd"/>
      <w:r w:rsidR="00A87623">
        <w:rPr>
          <w:color w:val="000000"/>
        </w:rPr>
        <w:t xml:space="preserve"> week; </w:t>
      </w:r>
      <w:r w:rsidR="00A87623">
        <w:rPr>
          <w:szCs w:val="24"/>
        </w:rPr>
        <w:t>schedule: 8 am- 4 pm</w:t>
      </w:r>
      <w:r>
        <w:rPr>
          <w:color w:val="000000"/>
        </w:rPr>
        <w:t>)</w:t>
      </w:r>
      <w:r w:rsidR="00CD790B">
        <w:rPr>
          <w:color w:val="000000"/>
        </w:rPr>
        <w:t>.</w:t>
      </w:r>
      <w:r w:rsidR="002B45EF">
        <w:rPr>
          <w:color w:val="000000"/>
        </w:rPr>
        <w:t xml:space="preserve">  We will focus on the specific needs for a modeling program for first year high school biology which fits the new Indiana biology standards.  Participants will develop biology modeling modules to be tested in the coming school year.  In addition, we will follow the same process to develop modeling modules </w:t>
      </w:r>
      <w:r w:rsidR="00CD790B">
        <w:rPr>
          <w:color w:val="000000"/>
        </w:rPr>
        <w:t xml:space="preserve">for high school classes </w:t>
      </w:r>
      <w:r w:rsidR="002B45EF">
        <w:rPr>
          <w:color w:val="000000"/>
        </w:rPr>
        <w:t>in the earth sciences, in ecology, and in astronomy</w:t>
      </w:r>
      <w:r w:rsidR="00CD790B">
        <w:rPr>
          <w:color w:val="000000"/>
        </w:rPr>
        <w:t>.  The experimental modules will be developed from the participants’ experiences in their own high school teaching. This is the first part of a several-year initiative to produce national modeling curricula in all these science areas.</w:t>
      </w:r>
    </w:p>
    <w:p w:rsidR="000F1979" w:rsidRDefault="000F1979">
      <w:pPr>
        <w:widowControl w:val="0"/>
        <w:rPr>
          <w:color w:val="000000"/>
        </w:rPr>
      </w:pPr>
    </w:p>
    <w:sectPr w:rsidR="000F1979" w:rsidSect="001248EE">
      <w:pgSz w:w="12240" w:h="15840"/>
      <w:pgMar w:top="720" w:right="1440" w:bottom="720" w:left="1440" w:header="907"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814294"/>
    <w:rsid w:val="00075FBB"/>
    <w:rsid w:val="000F1979"/>
    <w:rsid w:val="001248EE"/>
    <w:rsid w:val="00170550"/>
    <w:rsid w:val="0027313B"/>
    <w:rsid w:val="002B45EF"/>
    <w:rsid w:val="002E4C83"/>
    <w:rsid w:val="00391EBC"/>
    <w:rsid w:val="0041406B"/>
    <w:rsid w:val="004368BD"/>
    <w:rsid w:val="004A7420"/>
    <w:rsid w:val="004B75B9"/>
    <w:rsid w:val="004D750A"/>
    <w:rsid w:val="0056330B"/>
    <w:rsid w:val="005839D2"/>
    <w:rsid w:val="005B4BFA"/>
    <w:rsid w:val="00626F4D"/>
    <w:rsid w:val="00645656"/>
    <w:rsid w:val="00672B83"/>
    <w:rsid w:val="0068014E"/>
    <w:rsid w:val="006B7C76"/>
    <w:rsid w:val="007D37D2"/>
    <w:rsid w:val="007E06F5"/>
    <w:rsid w:val="007E6A94"/>
    <w:rsid w:val="00814294"/>
    <w:rsid w:val="00867834"/>
    <w:rsid w:val="009039BB"/>
    <w:rsid w:val="009270AF"/>
    <w:rsid w:val="00967A64"/>
    <w:rsid w:val="009E4EF1"/>
    <w:rsid w:val="00A35032"/>
    <w:rsid w:val="00A87623"/>
    <w:rsid w:val="00AD0879"/>
    <w:rsid w:val="00AE76F0"/>
    <w:rsid w:val="00B02D93"/>
    <w:rsid w:val="00B12DB2"/>
    <w:rsid w:val="00B23B8B"/>
    <w:rsid w:val="00B563B9"/>
    <w:rsid w:val="00B92589"/>
    <w:rsid w:val="00BB3251"/>
    <w:rsid w:val="00C06BD1"/>
    <w:rsid w:val="00C42402"/>
    <w:rsid w:val="00CD2C14"/>
    <w:rsid w:val="00CD790B"/>
    <w:rsid w:val="00CE6A36"/>
    <w:rsid w:val="00CF79C2"/>
    <w:rsid w:val="00E86BD4"/>
    <w:rsid w:val="00EB0798"/>
    <w:rsid w:val="00FD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uiPriority w:val="99"/>
    <w:rsid w:val="002E4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2E4C83"/>
    <w:pPr>
      <w:widowControl w:val="0"/>
    </w:pPr>
  </w:style>
  <w:style w:type="paragraph" w:customStyle="1" w:styleId="Level1">
    <w:name w:val="Level 1"/>
    <w:basedOn w:val="Normal"/>
    <w:uiPriority w:val="99"/>
    <w:rsid w:val="002E4C83"/>
    <w:pPr>
      <w:widowControl w:val="0"/>
    </w:pPr>
  </w:style>
  <w:style w:type="paragraph" w:customStyle="1" w:styleId="Level2">
    <w:name w:val="Level 2"/>
    <w:basedOn w:val="Normal"/>
    <w:uiPriority w:val="99"/>
    <w:rsid w:val="002E4C83"/>
    <w:pPr>
      <w:widowControl w:val="0"/>
    </w:pPr>
  </w:style>
  <w:style w:type="paragraph" w:customStyle="1" w:styleId="Level3">
    <w:name w:val="Level 3"/>
    <w:basedOn w:val="Normal"/>
    <w:uiPriority w:val="99"/>
    <w:rsid w:val="002E4C83"/>
    <w:pPr>
      <w:widowControl w:val="0"/>
    </w:pPr>
  </w:style>
  <w:style w:type="paragraph" w:customStyle="1" w:styleId="Level4">
    <w:name w:val="Level 4"/>
    <w:basedOn w:val="Normal"/>
    <w:uiPriority w:val="99"/>
    <w:rsid w:val="002E4C83"/>
    <w:pPr>
      <w:widowControl w:val="0"/>
    </w:pPr>
  </w:style>
  <w:style w:type="paragraph" w:customStyle="1" w:styleId="Level5">
    <w:name w:val="Level 5"/>
    <w:basedOn w:val="Normal"/>
    <w:uiPriority w:val="99"/>
    <w:rsid w:val="002E4C83"/>
    <w:pPr>
      <w:widowControl w:val="0"/>
    </w:pPr>
  </w:style>
  <w:style w:type="paragraph" w:customStyle="1" w:styleId="Level6">
    <w:name w:val="Level 6"/>
    <w:basedOn w:val="Normal"/>
    <w:uiPriority w:val="99"/>
    <w:rsid w:val="002E4C83"/>
    <w:pPr>
      <w:widowControl w:val="0"/>
    </w:pPr>
  </w:style>
  <w:style w:type="paragraph" w:customStyle="1" w:styleId="Level7">
    <w:name w:val="Level 7"/>
    <w:basedOn w:val="Normal"/>
    <w:uiPriority w:val="99"/>
    <w:rsid w:val="002E4C83"/>
    <w:pPr>
      <w:widowControl w:val="0"/>
    </w:pPr>
  </w:style>
  <w:style w:type="paragraph" w:customStyle="1" w:styleId="Level8">
    <w:name w:val="Level 8"/>
    <w:basedOn w:val="Normal"/>
    <w:uiPriority w:val="99"/>
    <w:rsid w:val="002E4C83"/>
    <w:pPr>
      <w:widowControl w:val="0"/>
    </w:pPr>
  </w:style>
  <w:style w:type="paragraph" w:customStyle="1" w:styleId="26">
    <w:name w:val="_26"/>
    <w:basedOn w:val="Normal"/>
    <w:uiPriority w:val="99"/>
    <w:rsid w:val="002E4C83"/>
    <w:pPr>
      <w:widowControl w:val="0"/>
    </w:pPr>
  </w:style>
  <w:style w:type="paragraph" w:customStyle="1" w:styleId="25">
    <w:name w:val="_25"/>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2E4C83"/>
    <w:pPr>
      <w:widowControl w:val="0"/>
      <w:tabs>
        <w:tab w:val="left" w:pos="6480"/>
        <w:tab w:val="left" w:pos="7200"/>
        <w:tab w:val="left" w:pos="7920"/>
        <w:tab w:val="left" w:pos="8640"/>
      </w:tabs>
      <w:ind w:left="6480"/>
    </w:pPr>
  </w:style>
  <w:style w:type="paragraph" w:customStyle="1" w:styleId="9">
    <w:name w:val="_9"/>
    <w:basedOn w:val="Normal"/>
    <w:uiPriority w:val="99"/>
    <w:rsid w:val="002E4C83"/>
    <w:pPr>
      <w:widowControl w:val="0"/>
      <w:tabs>
        <w:tab w:val="left" w:pos="6480"/>
        <w:tab w:val="left" w:pos="7200"/>
        <w:tab w:val="left" w:pos="7920"/>
        <w:tab w:val="left" w:pos="8640"/>
      </w:tabs>
      <w:ind w:left="6480"/>
    </w:pPr>
  </w:style>
  <w:style w:type="paragraph" w:customStyle="1" w:styleId="8">
    <w:name w:val="_8"/>
    <w:basedOn w:val="Normal"/>
    <w:uiPriority w:val="99"/>
    <w:rsid w:val="002E4C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2E4C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2E4C8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2E4C83"/>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2E4C83"/>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2E4C83"/>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2E4C83"/>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2E4C83"/>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2E4C83"/>
    <w:pPr>
      <w:widowControl w:val="0"/>
      <w:tabs>
        <w:tab w:val="left" w:pos="6480"/>
        <w:tab w:val="left" w:pos="7200"/>
        <w:tab w:val="left" w:pos="7920"/>
        <w:tab w:val="left" w:pos="8640"/>
      </w:tabs>
      <w:ind w:left="6480"/>
    </w:pPr>
  </w:style>
  <w:style w:type="paragraph" w:customStyle="1" w:styleId="WPNormal">
    <w:name w:val="WP_Normal"/>
    <w:basedOn w:val="Normal"/>
    <w:uiPriority w:val="99"/>
    <w:rsid w:val="002E4C83"/>
    <w:pPr>
      <w:widowControl w:val="0"/>
    </w:pPr>
  </w:style>
  <w:style w:type="paragraph" w:customStyle="1" w:styleId="DefinitionT">
    <w:name w:val="Definition T"/>
    <w:basedOn w:val="Normal"/>
    <w:uiPriority w:val="99"/>
    <w:rsid w:val="002E4C83"/>
    <w:pPr>
      <w:widowControl w:val="0"/>
    </w:pPr>
  </w:style>
  <w:style w:type="paragraph" w:customStyle="1" w:styleId="DefinitionL">
    <w:name w:val="Definition L"/>
    <w:basedOn w:val="Normal"/>
    <w:uiPriority w:val="99"/>
    <w:rsid w:val="002E4C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sid w:val="002E4C83"/>
    <w:rPr>
      <w:rFonts w:cs="Times New Roman"/>
      <w:i/>
    </w:rPr>
  </w:style>
  <w:style w:type="paragraph" w:customStyle="1" w:styleId="H1">
    <w:name w:val="H1"/>
    <w:basedOn w:val="Normal"/>
    <w:uiPriority w:val="99"/>
    <w:rsid w:val="002E4C83"/>
    <w:pPr>
      <w:widowControl w:val="0"/>
    </w:pPr>
    <w:rPr>
      <w:b/>
      <w:sz w:val="48"/>
    </w:rPr>
  </w:style>
  <w:style w:type="paragraph" w:customStyle="1" w:styleId="H2">
    <w:name w:val="H2"/>
    <w:basedOn w:val="Normal"/>
    <w:uiPriority w:val="99"/>
    <w:rsid w:val="002E4C83"/>
    <w:pPr>
      <w:widowControl w:val="0"/>
    </w:pPr>
    <w:rPr>
      <w:b/>
      <w:sz w:val="36"/>
    </w:rPr>
  </w:style>
  <w:style w:type="paragraph" w:customStyle="1" w:styleId="H3">
    <w:name w:val="H3"/>
    <w:basedOn w:val="Normal"/>
    <w:uiPriority w:val="99"/>
    <w:rsid w:val="002E4C83"/>
    <w:pPr>
      <w:widowControl w:val="0"/>
    </w:pPr>
    <w:rPr>
      <w:b/>
      <w:sz w:val="28"/>
    </w:rPr>
  </w:style>
  <w:style w:type="paragraph" w:customStyle="1" w:styleId="H4">
    <w:name w:val="H4"/>
    <w:basedOn w:val="Normal"/>
    <w:uiPriority w:val="99"/>
    <w:rsid w:val="002E4C83"/>
    <w:pPr>
      <w:widowControl w:val="0"/>
    </w:pPr>
    <w:rPr>
      <w:b/>
    </w:rPr>
  </w:style>
  <w:style w:type="paragraph" w:customStyle="1" w:styleId="H5">
    <w:name w:val="H5"/>
    <w:basedOn w:val="Normal"/>
    <w:uiPriority w:val="99"/>
    <w:rsid w:val="002E4C83"/>
    <w:pPr>
      <w:widowControl w:val="0"/>
    </w:pPr>
    <w:rPr>
      <w:b/>
    </w:rPr>
  </w:style>
  <w:style w:type="paragraph" w:customStyle="1" w:styleId="H6">
    <w:name w:val="H6"/>
    <w:basedOn w:val="Normal"/>
    <w:uiPriority w:val="99"/>
    <w:rsid w:val="002E4C83"/>
    <w:pPr>
      <w:widowControl w:val="0"/>
    </w:pPr>
    <w:rPr>
      <w:b/>
      <w:sz w:val="16"/>
    </w:rPr>
  </w:style>
  <w:style w:type="paragraph" w:customStyle="1" w:styleId="Address">
    <w:name w:val="Address"/>
    <w:basedOn w:val="Normal"/>
    <w:uiPriority w:val="99"/>
    <w:rsid w:val="002E4C83"/>
    <w:pPr>
      <w:widowControl w:val="0"/>
    </w:pPr>
    <w:rPr>
      <w:i/>
    </w:rPr>
  </w:style>
  <w:style w:type="paragraph" w:customStyle="1" w:styleId="Blockquote">
    <w:name w:val="Blockquote"/>
    <w:basedOn w:val="Normal"/>
    <w:uiPriority w:val="99"/>
    <w:rsid w:val="002E4C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sid w:val="002E4C83"/>
    <w:rPr>
      <w:rFonts w:cs="Times New Roman"/>
      <w:i/>
    </w:rPr>
  </w:style>
  <w:style w:type="character" w:customStyle="1" w:styleId="CODE">
    <w:name w:val="CODE"/>
    <w:uiPriority w:val="99"/>
    <w:rsid w:val="002E4C83"/>
    <w:rPr>
      <w:rFonts w:ascii="Courier New" w:hAnsi="Courier New" w:cs="Times New Roman"/>
    </w:rPr>
  </w:style>
  <w:style w:type="character" w:customStyle="1" w:styleId="WPEmphasis">
    <w:name w:val="WP_Emphasis"/>
    <w:uiPriority w:val="99"/>
    <w:rsid w:val="002E4C83"/>
    <w:rPr>
      <w:rFonts w:cs="Times New Roman"/>
      <w:i/>
    </w:rPr>
  </w:style>
  <w:style w:type="character" w:customStyle="1" w:styleId="WPHyperlink">
    <w:name w:val="WP_Hyperlink"/>
    <w:uiPriority w:val="99"/>
    <w:rsid w:val="002E4C83"/>
    <w:rPr>
      <w:rFonts w:cs="Times New Roman"/>
      <w:color w:val="0000FF"/>
      <w:u w:val="single"/>
    </w:rPr>
  </w:style>
  <w:style w:type="character" w:customStyle="1" w:styleId="FollowedHype">
    <w:name w:val="FollowedHype"/>
    <w:uiPriority w:val="99"/>
    <w:rsid w:val="002E4C83"/>
    <w:rPr>
      <w:rFonts w:cs="Times New Roman"/>
      <w:color w:val="800080"/>
      <w:u w:val="single"/>
    </w:rPr>
  </w:style>
  <w:style w:type="character" w:customStyle="1" w:styleId="Keyboard">
    <w:name w:val="Keyboard"/>
    <w:uiPriority w:val="99"/>
    <w:rsid w:val="002E4C83"/>
    <w:rPr>
      <w:rFonts w:ascii="Courier New" w:hAnsi="Courier New" w:cs="Times New Roman"/>
      <w:b/>
    </w:rPr>
  </w:style>
  <w:style w:type="paragraph" w:customStyle="1" w:styleId="Preformatted">
    <w:name w:val="Preformatted"/>
    <w:basedOn w:val="Normal"/>
    <w:uiPriority w:val="99"/>
    <w:rsid w:val="002E4C8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uiPriority w:val="99"/>
    <w:rsid w:val="002E4C83"/>
    <w:pPr>
      <w:widowControl w:val="0"/>
      <w:pBdr>
        <w:top w:val="double" w:sz="2" w:space="0" w:color="000000"/>
      </w:pBdr>
      <w:jc w:val="center"/>
    </w:pPr>
    <w:rPr>
      <w:rFonts w:ascii="Arial" w:hAnsi="Arial"/>
      <w:sz w:val="16"/>
    </w:rPr>
  </w:style>
  <w:style w:type="paragraph" w:customStyle="1" w:styleId="zTopofFor">
    <w:name w:val="zTop of For"/>
    <w:basedOn w:val="Normal"/>
    <w:uiPriority w:val="99"/>
    <w:rsid w:val="002E4C83"/>
    <w:pPr>
      <w:widowControl w:val="0"/>
      <w:pBdr>
        <w:bottom w:val="double" w:sz="2" w:space="0" w:color="000000"/>
      </w:pBdr>
      <w:jc w:val="center"/>
    </w:pPr>
    <w:rPr>
      <w:rFonts w:ascii="Arial" w:hAnsi="Arial"/>
      <w:sz w:val="16"/>
    </w:rPr>
  </w:style>
  <w:style w:type="character" w:customStyle="1" w:styleId="Sample">
    <w:name w:val="Sample"/>
    <w:uiPriority w:val="99"/>
    <w:rsid w:val="002E4C83"/>
    <w:rPr>
      <w:rFonts w:ascii="Courier New" w:hAnsi="Courier New" w:cs="Times New Roman"/>
    </w:rPr>
  </w:style>
  <w:style w:type="character" w:customStyle="1" w:styleId="WPStrong">
    <w:name w:val="WP_Strong"/>
    <w:uiPriority w:val="99"/>
    <w:rsid w:val="002E4C83"/>
    <w:rPr>
      <w:rFonts w:cs="Times New Roman"/>
      <w:b/>
    </w:rPr>
  </w:style>
  <w:style w:type="character" w:customStyle="1" w:styleId="Typewriter">
    <w:name w:val="Typewriter"/>
    <w:uiPriority w:val="99"/>
    <w:rsid w:val="002E4C83"/>
    <w:rPr>
      <w:rFonts w:ascii="Courier New" w:hAnsi="Courier New" w:cs="Times New Roman"/>
    </w:rPr>
  </w:style>
  <w:style w:type="character" w:customStyle="1" w:styleId="Variable">
    <w:name w:val="Variable"/>
    <w:uiPriority w:val="99"/>
    <w:rsid w:val="002E4C83"/>
    <w:rPr>
      <w:rFonts w:cs="Times New Roman"/>
      <w:i/>
    </w:rPr>
  </w:style>
  <w:style w:type="character" w:customStyle="1" w:styleId="HTMLMarkup">
    <w:name w:val="HTML Markup"/>
    <w:uiPriority w:val="99"/>
    <w:rsid w:val="002E4C83"/>
    <w:rPr>
      <w:rFonts w:cs="Times New Roman"/>
      <w:vanish/>
      <w:color w:val="FF0000"/>
    </w:rPr>
  </w:style>
  <w:style w:type="character" w:customStyle="1" w:styleId="Comment">
    <w:name w:val="Comment"/>
    <w:uiPriority w:val="99"/>
    <w:rsid w:val="002E4C83"/>
    <w:rPr>
      <w:rFonts w:cs="Times New Roman"/>
      <w:vanish/>
    </w:rPr>
  </w:style>
  <w:style w:type="character" w:customStyle="1" w:styleId="DefaultPara">
    <w:name w:val="Default Para"/>
    <w:uiPriority w:val="99"/>
    <w:rsid w:val="002E4C83"/>
    <w:rPr>
      <w:rFonts w:cs="Times New Roman"/>
    </w:rPr>
  </w:style>
  <w:style w:type="character" w:customStyle="1" w:styleId="SYSHYPERTEXT">
    <w:name w:val="SYS_HYPERTEXT"/>
    <w:uiPriority w:val="99"/>
    <w:rsid w:val="002E4C83"/>
    <w:rPr>
      <w:rFonts w:cs="Times New Roman"/>
      <w:color w:val="0000FF"/>
      <w:u w:val="single"/>
    </w:rPr>
  </w:style>
  <w:style w:type="character" w:styleId="Hyperlink">
    <w:name w:val="Hyperlink"/>
    <w:uiPriority w:val="99"/>
    <w:unhideWhenUsed/>
    <w:rsid w:val="00273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berry@n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Professional Development Workshops Summer 2011</vt:lpstr>
    </vt:vector>
  </TitlesOfParts>
  <Company>Hewlett-Packard Company</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Workshops Summer 2011</dc:title>
  <dc:creator>gordon</dc:creator>
  <cp:lastModifiedBy>Gordon</cp:lastModifiedBy>
  <cp:revision>6</cp:revision>
  <cp:lastPrinted>2011-02-22T16:29:00Z</cp:lastPrinted>
  <dcterms:created xsi:type="dcterms:W3CDTF">2011-03-18T14:23:00Z</dcterms:created>
  <dcterms:modified xsi:type="dcterms:W3CDTF">2011-05-05T16:20:00Z</dcterms:modified>
</cp:coreProperties>
</file>